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16" w:type="dxa"/>
        <w:tblInd w:w="-860" w:type="dxa"/>
        <w:tblLayout w:type="fixed"/>
        <w:tblCellMar>
          <w:left w:w="0" w:type="dxa"/>
          <w:right w:w="0" w:type="dxa"/>
        </w:tblCellMar>
        <w:tblLook w:val="0000" w:firstRow="0" w:lastRow="0" w:firstColumn="0" w:lastColumn="0" w:noHBand="0" w:noVBand="0"/>
      </w:tblPr>
      <w:tblGrid>
        <w:gridCol w:w="860"/>
        <w:gridCol w:w="3393"/>
        <w:gridCol w:w="284"/>
        <w:gridCol w:w="6379"/>
      </w:tblGrid>
      <w:tr w:rsidR="00A95AEB">
        <w:trPr>
          <w:cantSplit/>
          <w:trHeight w:hRule="exact" w:val="851"/>
        </w:trPr>
        <w:tc>
          <w:tcPr>
            <w:tcW w:w="4253" w:type="dxa"/>
            <w:gridSpan w:val="2"/>
            <w:vMerge w:val="restart"/>
          </w:tcPr>
          <w:p w:rsidR="00A95AEB" w:rsidRDefault="00A95AEB" w:rsidP="00A95AEB">
            <w:bookmarkStart w:id="0" w:name="_GoBack"/>
            <w:bookmarkEnd w:id="0"/>
          </w:p>
        </w:tc>
        <w:tc>
          <w:tcPr>
            <w:tcW w:w="284" w:type="dxa"/>
            <w:vMerge w:val="restart"/>
          </w:tcPr>
          <w:p w:rsidR="00A95AEB" w:rsidRDefault="00A95AEB" w:rsidP="00A95AEB"/>
        </w:tc>
        <w:tc>
          <w:tcPr>
            <w:tcW w:w="6379" w:type="dxa"/>
          </w:tcPr>
          <w:p w:rsidR="00A95AEB" w:rsidRDefault="00A95AEB" w:rsidP="00A95AEB">
            <w:pPr>
              <w:pStyle w:val="StandFirstIntroduction"/>
            </w:pPr>
          </w:p>
        </w:tc>
      </w:tr>
      <w:tr w:rsidR="00A95AEB">
        <w:trPr>
          <w:cantSplit/>
          <w:trHeight w:val="922"/>
        </w:trPr>
        <w:tc>
          <w:tcPr>
            <w:tcW w:w="4253" w:type="dxa"/>
            <w:gridSpan w:val="2"/>
            <w:vMerge/>
          </w:tcPr>
          <w:p w:rsidR="00A95AEB" w:rsidRDefault="00A95AEB" w:rsidP="00A95AEB"/>
        </w:tc>
        <w:tc>
          <w:tcPr>
            <w:tcW w:w="284" w:type="dxa"/>
            <w:vMerge/>
          </w:tcPr>
          <w:p w:rsidR="00A95AEB" w:rsidRDefault="00A95AEB" w:rsidP="00A95AEB"/>
        </w:tc>
        <w:tc>
          <w:tcPr>
            <w:tcW w:w="6379" w:type="dxa"/>
            <w:vAlign w:val="bottom"/>
          </w:tcPr>
          <w:p w:rsidR="007671C1" w:rsidRDefault="007671C1" w:rsidP="00A95AEB">
            <w:pPr>
              <w:pStyle w:val="Casestudydescription"/>
            </w:pPr>
            <w:r>
              <w:t xml:space="preserve">Microsoft </w:t>
            </w:r>
            <w:r w:rsidR="00EF0289">
              <w:t>Lync</w:t>
            </w:r>
            <w:r>
              <w:t xml:space="preserve"> Server 2010</w:t>
            </w:r>
          </w:p>
          <w:p w:rsidR="00A95AEB" w:rsidRDefault="007671C1" w:rsidP="00A95AEB">
            <w:pPr>
              <w:pStyle w:val="Casestudydescription"/>
            </w:pPr>
            <w:r>
              <w:t>Customer Solution Case Study</w:t>
            </w:r>
          </w:p>
        </w:tc>
      </w:tr>
      <w:tr w:rsidR="00A95AEB">
        <w:trPr>
          <w:cantSplit/>
          <w:trHeight w:val="1134"/>
        </w:trPr>
        <w:tc>
          <w:tcPr>
            <w:tcW w:w="4253" w:type="dxa"/>
            <w:gridSpan w:val="2"/>
            <w:vMerge/>
          </w:tcPr>
          <w:p w:rsidR="00A95AEB" w:rsidRDefault="00A95AEB" w:rsidP="00A95AEB"/>
        </w:tc>
        <w:tc>
          <w:tcPr>
            <w:tcW w:w="284" w:type="dxa"/>
          </w:tcPr>
          <w:p w:rsidR="00A95AEB" w:rsidRDefault="00A95AEB" w:rsidP="00A95AEB"/>
        </w:tc>
        <w:tc>
          <w:tcPr>
            <w:tcW w:w="6379" w:type="dxa"/>
          </w:tcPr>
          <w:p w:rsidR="00A95AEB" w:rsidRDefault="00A95AEB" w:rsidP="00A95AEB">
            <w:pPr>
              <w:spacing w:after="80"/>
              <w:jc w:val="right"/>
              <w:rPr>
                <w:color w:val="FF9900"/>
              </w:rPr>
            </w:pPr>
          </w:p>
        </w:tc>
      </w:tr>
      <w:tr w:rsidR="00A95AEB" w:rsidTr="00EF0289">
        <w:trPr>
          <w:cantSplit/>
          <w:trHeight w:hRule="exact" w:val="1413"/>
        </w:trPr>
        <w:tc>
          <w:tcPr>
            <w:tcW w:w="860" w:type="dxa"/>
            <w:vMerge w:val="restart"/>
          </w:tcPr>
          <w:p w:rsidR="00A95AEB" w:rsidRDefault="00A95AEB" w:rsidP="00A95AEB"/>
        </w:tc>
        <w:tc>
          <w:tcPr>
            <w:tcW w:w="3393" w:type="dxa"/>
            <w:vMerge w:val="restart"/>
          </w:tcPr>
          <w:p w:rsidR="00A95AEB" w:rsidRDefault="00A95AEB" w:rsidP="00A95AEB">
            <w:pPr>
              <w:rPr>
                <w:sz w:val="8"/>
              </w:rPr>
            </w:pPr>
          </w:p>
          <w:p w:rsidR="00A95AEB" w:rsidRDefault="00631D07" w:rsidP="00A95AEB">
            <w:r>
              <w:rPr>
                <w:noProof/>
                <w:lang w:val="de-DE" w:eastAsia="de-DE"/>
              </w:rPr>
              <w:drawing>
                <wp:inline distT="0" distB="0" distL="0" distR="0" wp14:anchorId="199048CA" wp14:editId="4F452AE6">
                  <wp:extent cx="1333500" cy="891540"/>
                  <wp:effectExtent l="0" t="0" r="0" b="3810"/>
                  <wp:docPr id="4" name="Bild 1" descr="herrenknecht-log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renknecht-logo-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0" cy="891540"/>
                          </a:xfrm>
                          <a:prstGeom prst="rect">
                            <a:avLst/>
                          </a:prstGeom>
                          <a:noFill/>
                          <a:ln>
                            <a:noFill/>
                          </a:ln>
                        </pic:spPr>
                      </pic:pic>
                    </a:graphicData>
                  </a:graphic>
                </wp:inline>
              </w:drawing>
            </w:r>
          </w:p>
        </w:tc>
        <w:tc>
          <w:tcPr>
            <w:tcW w:w="284" w:type="dxa"/>
            <w:tcBorders>
              <w:left w:val="nil"/>
            </w:tcBorders>
          </w:tcPr>
          <w:p w:rsidR="00A95AEB" w:rsidRDefault="00A95AEB" w:rsidP="00A95AEB"/>
        </w:tc>
        <w:tc>
          <w:tcPr>
            <w:tcW w:w="6379" w:type="dxa"/>
          </w:tcPr>
          <w:p w:rsidR="00A95AEB" w:rsidRDefault="00631D07" w:rsidP="004D5D68">
            <w:pPr>
              <w:pStyle w:val="DocumentTitle"/>
            </w:pPr>
            <w:r w:rsidRPr="00CA1DC2">
              <w:rPr>
                <w:noProof/>
                <w:lang w:val="de-DE" w:eastAsia="de-DE"/>
              </w:rPr>
              <w:drawing>
                <wp:anchor distT="0" distB="0" distL="114300" distR="114300" simplePos="0" relativeHeight="251660288" behindDoc="1" locked="0" layoutInCell="0" allowOverlap="1" wp14:anchorId="2B8B9844" wp14:editId="255D32F6">
                  <wp:simplePos x="0" y="0"/>
                  <wp:positionH relativeFrom="page">
                    <wp:posOffset>0</wp:posOffset>
                  </wp:positionH>
                  <wp:positionV relativeFrom="page">
                    <wp:posOffset>0</wp:posOffset>
                  </wp:positionV>
                  <wp:extent cx="7772400" cy="1532890"/>
                  <wp:effectExtent l="0" t="0" r="0" b="0"/>
                  <wp:wrapNone/>
                  <wp:docPr id="130" name="Bild 130" descr="Server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erver Head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0" cy="1532890"/>
                          </a:xfrm>
                          <a:prstGeom prst="rect">
                            <a:avLst/>
                          </a:prstGeom>
                          <a:noFill/>
                        </pic:spPr>
                      </pic:pic>
                    </a:graphicData>
                  </a:graphic>
                </wp:anchor>
              </w:drawing>
            </w:r>
            <w:r w:rsidR="005E0357" w:rsidRPr="00CA1DC2">
              <w:t>Geotechnology Group</w:t>
            </w:r>
            <w:r w:rsidR="007671C1" w:rsidRPr="00CA1DC2">
              <w:t xml:space="preserve"> C</w:t>
            </w:r>
            <w:r w:rsidR="007671C1">
              <w:t xml:space="preserve">uts Mobile Roaming Costs with Communications </w:t>
            </w:r>
            <w:r w:rsidR="00C04DA9">
              <w:t>Solution</w:t>
            </w:r>
          </w:p>
        </w:tc>
      </w:tr>
      <w:tr w:rsidR="00A95AEB">
        <w:trPr>
          <w:cantSplit/>
          <w:trHeight w:val="1008"/>
        </w:trPr>
        <w:tc>
          <w:tcPr>
            <w:tcW w:w="860" w:type="dxa"/>
            <w:vMerge/>
          </w:tcPr>
          <w:p w:rsidR="00A95AEB" w:rsidRDefault="00A95AEB" w:rsidP="00A95AEB"/>
        </w:tc>
        <w:tc>
          <w:tcPr>
            <w:tcW w:w="3393" w:type="dxa"/>
            <w:vMerge/>
            <w:tcBorders>
              <w:top w:val="single" w:sz="4" w:space="0" w:color="auto"/>
            </w:tcBorders>
          </w:tcPr>
          <w:p w:rsidR="00A95AEB" w:rsidRDefault="00A95AEB" w:rsidP="00A95AEB"/>
        </w:tc>
        <w:tc>
          <w:tcPr>
            <w:tcW w:w="284" w:type="dxa"/>
            <w:tcBorders>
              <w:left w:val="nil"/>
            </w:tcBorders>
          </w:tcPr>
          <w:p w:rsidR="00A95AEB" w:rsidRDefault="00A95AEB" w:rsidP="00A95AEB">
            <w:pPr>
              <w:rPr>
                <w:noProof/>
                <w:sz w:val="20"/>
                <w:lang w:val="en-US"/>
              </w:rPr>
            </w:pPr>
          </w:p>
        </w:tc>
        <w:tc>
          <w:tcPr>
            <w:tcW w:w="6379" w:type="dxa"/>
            <w:vAlign w:val="bottom"/>
          </w:tcPr>
          <w:p w:rsidR="00A95AEB" w:rsidRDefault="00A95AEB" w:rsidP="00A95AEB">
            <w:pPr>
              <w:pStyle w:val="StandFirstIntroduction"/>
              <w:spacing w:line="240" w:lineRule="auto"/>
              <w:rPr>
                <w:sz w:val="20"/>
              </w:rPr>
            </w:pPr>
          </w:p>
          <w:p w:rsidR="00A95AEB" w:rsidRDefault="00A95AEB" w:rsidP="00A95AEB">
            <w:pPr>
              <w:pStyle w:val="StandFirstIntroduction"/>
              <w:spacing w:line="240" w:lineRule="auto"/>
              <w:rPr>
                <w:sz w:val="20"/>
              </w:rPr>
            </w:pPr>
          </w:p>
          <w:p w:rsidR="00A95AEB" w:rsidRDefault="00A95AEB" w:rsidP="00A95AEB">
            <w:pPr>
              <w:pStyle w:val="StandFirstIntroduction"/>
            </w:pPr>
          </w:p>
        </w:tc>
      </w:tr>
    </w:tbl>
    <w:p w:rsidR="00A95AEB" w:rsidRDefault="00A95AEB" w:rsidP="00A95AEB">
      <w:pPr>
        <w:pStyle w:val="Kopfzeile"/>
        <w:rPr>
          <w:sz w:val="14"/>
        </w:rPr>
      </w:pPr>
    </w:p>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3119F1" w:rsidRPr="00631D07">
        <w:trPr>
          <w:cantSplit/>
          <w:trHeight w:hRule="exact" w:val="1970"/>
        </w:trPr>
        <w:tc>
          <w:tcPr>
            <w:tcW w:w="3119" w:type="dxa"/>
            <w:vMerge w:val="restart"/>
          </w:tcPr>
          <w:p w:rsidR="003119F1" w:rsidRDefault="003119F1" w:rsidP="0077065E">
            <w:pPr>
              <w:pStyle w:val="SectionHeading"/>
              <w:spacing w:before="120"/>
            </w:pPr>
            <w:r>
              <w:t>Overview</w:t>
            </w:r>
          </w:p>
          <w:p w:rsidR="003119F1" w:rsidRDefault="003119F1">
            <w:pPr>
              <w:pStyle w:val="Bodycopy"/>
            </w:pPr>
            <w:r w:rsidRPr="000E56E4">
              <w:rPr>
                <w:b/>
                <w:szCs w:val="17"/>
              </w:rPr>
              <w:t>Country</w:t>
            </w:r>
            <w:r w:rsidR="006E5542" w:rsidRPr="000E56E4">
              <w:rPr>
                <w:b/>
                <w:szCs w:val="17"/>
              </w:rPr>
              <w:t xml:space="preserve"> or Region</w:t>
            </w:r>
            <w:r w:rsidRPr="000E56E4">
              <w:rPr>
                <w:b/>
                <w:szCs w:val="17"/>
              </w:rPr>
              <w:t>:</w:t>
            </w:r>
            <w:r>
              <w:t xml:space="preserve"> </w:t>
            </w:r>
            <w:r w:rsidR="007671C1">
              <w:t>Germany</w:t>
            </w:r>
          </w:p>
          <w:p w:rsidR="003119F1" w:rsidRDefault="003119F1">
            <w:pPr>
              <w:pStyle w:val="Bodycopy"/>
            </w:pPr>
            <w:r w:rsidRPr="000E56E4">
              <w:rPr>
                <w:b/>
                <w:szCs w:val="17"/>
              </w:rPr>
              <w:t>Industry:</w:t>
            </w:r>
            <w:r>
              <w:t xml:space="preserve"> </w:t>
            </w:r>
            <w:r w:rsidR="007671C1">
              <w:t>Construction</w:t>
            </w:r>
          </w:p>
          <w:p w:rsidR="003119F1" w:rsidRDefault="003119F1">
            <w:pPr>
              <w:pStyle w:val="Bodycopy"/>
            </w:pPr>
          </w:p>
          <w:p w:rsidR="003119F1" w:rsidRDefault="003119F1">
            <w:pPr>
              <w:pStyle w:val="Bodycopyheading"/>
            </w:pPr>
            <w:r>
              <w:t>Customer Profile</w:t>
            </w:r>
          </w:p>
          <w:p w:rsidR="003119F1" w:rsidRDefault="007671C1">
            <w:pPr>
              <w:pStyle w:val="Bodycopy"/>
            </w:pPr>
            <w:r>
              <w:t xml:space="preserve">Herrenknecht provides mechanized tunneling technology for construction projects all around the world. It employs 3,165 people and in 2009 achieved sales of </w:t>
            </w:r>
            <w:r w:rsidR="006F46CE">
              <w:t>€866 million (U.S.$1.2 billion)</w:t>
            </w:r>
            <w:r>
              <w:t>.</w:t>
            </w:r>
          </w:p>
          <w:p w:rsidR="003119F1" w:rsidRDefault="003119F1">
            <w:pPr>
              <w:pStyle w:val="Bodycopy"/>
            </w:pPr>
          </w:p>
          <w:p w:rsidR="003119F1" w:rsidRDefault="003119F1">
            <w:pPr>
              <w:pStyle w:val="Bodycopyheading"/>
            </w:pPr>
            <w:r>
              <w:t>Business Situation</w:t>
            </w:r>
          </w:p>
          <w:p w:rsidR="003119F1" w:rsidRDefault="007671C1">
            <w:pPr>
              <w:pStyle w:val="Bodycopy"/>
            </w:pPr>
            <w:r>
              <w:t>Herrenknecht wanted a more efficient, cost-effective way for employees to connect to one another, especially through voice.</w:t>
            </w:r>
          </w:p>
          <w:p w:rsidR="003119F1" w:rsidRDefault="003119F1">
            <w:pPr>
              <w:pStyle w:val="Bodycopy"/>
            </w:pPr>
          </w:p>
          <w:p w:rsidR="003119F1" w:rsidRDefault="003119F1">
            <w:pPr>
              <w:pStyle w:val="Bodycopyheading"/>
            </w:pPr>
            <w:r>
              <w:t>Solution</w:t>
            </w:r>
          </w:p>
          <w:p w:rsidR="003119F1" w:rsidRDefault="007671C1">
            <w:pPr>
              <w:pStyle w:val="Bodycopy"/>
            </w:pPr>
            <w:r>
              <w:t xml:space="preserve">Herrenknecht upgraded its communications solution to Microsoft Lync </w:t>
            </w:r>
            <w:r w:rsidR="00B313BE">
              <w:t xml:space="preserve">Server </w:t>
            </w:r>
            <w:r>
              <w:t>2010 to take advantage of more flexible architecture and enterprise voice features to help it reduce costs and improve productivity.</w:t>
            </w:r>
          </w:p>
          <w:p w:rsidR="003119F1" w:rsidRDefault="003119F1">
            <w:pPr>
              <w:pStyle w:val="Bodycopy"/>
            </w:pPr>
          </w:p>
          <w:p w:rsidR="003119F1" w:rsidRDefault="003119F1">
            <w:pPr>
              <w:pStyle w:val="Bodycopyheading"/>
            </w:pPr>
            <w:r>
              <w:t>Benefits</w:t>
            </w:r>
          </w:p>
          <w:p w:rsidR="007671C1" w:rsidRDefault="007671C1" w:rsidP="00FE1772">
            <w:pPr>
              <w:pStyle w:val="Bullet"/>
            </w:pPr>
            <w:r>
              <w:t>Reduce</w:t>
            </w:r>
            <w:r w:rsidR="00F102E0">
              <w:t>d</w:t>
            </w:r>
            <w:r>
              <w:t xml:space="preserve"> costs</w:t>
            </w:r>
          </w:p>
          <w:p w:rsidR="003119F1" w:rsidRDefault="007671C1" w:rsidP="00FE1772">
            <w:pPr>
              <w:pStyle w:val="Bullet"/>
            </w:pPr>
            <w:r>
              <w:t>Improve</w:t>
            </w:r>
            <w:r w:rsidR="00F102E0">
              <w:t>d</w:t>
            </w:r>
            <w:r>
              <w:t xml:space="preserve"> productivity</w:t>
            </w:r>
          </w:p>
          <w:p w:rsidR="003119F1" w:rsidRDefault="003119F1">
            <w:pPr>
              <w:pStyle w:val="Bodycopy"/>
            </w:pPr>
          </w:p>
        </w:tc>
        <w:tc>
          <w:tcPr>
            <w:tcW w:w="284" w:type="dxa"/>
            <w:tcBorders>
              <w:left w:val="nil"/>
              <w:right w:val="single" w:sz="8" w:space="0" w:color="A0A0A0"/>
            </w:tcBorders>
          </w:tcPr>
          <w:p w:rsidR="003119F1" w:rsidRDefault="003119F1"/>
        </w:tc>
        <w:tc>
          <w:tcPr>
            <w:tcW w:w="284" w:type="dxa"/>
            <w:tcBorders>
              <w:left w:val="single" w:sz="8" w:space="0" w:color="A0A0A0"/>
            </w:tcBorders>
          </w:tcPr>
          <w:p w:rsidR="003119F1" w:rsidRDefault="003119F1"/>
        </w:tc>
        <w:tc>
          <w:tcPr>
            <w:tcW w:w="6861" w:type="dxa"/>
          </w:tcPr>
          <w:p w:rsidR="003119F1" w:rsidRDefault="007671C1">
            <w:pPr>
              <w:pStyle w:val="Pullquote"/>
            </w:pPr>
            <w:r>
              <w:t>“</w:t>
            </w:r>
            <w:r w:rsidR="00321261">
              <w:t xml:space="preserve">With this solution, our chief financial officer in Asia estimates that we </w:t>
            </w:r>
            <w:r w:rsidR="00DA6676">
              <w:t>have already seen a fifty percent</w:t>
            </w:r>
            <w:r w:rsidR="00321261">
              <w:t xml:space="preserve"> reduction in phone charges in that region</w:t>
            </w:r>
            <w:r>
              <w:t>.”</w:t>
            </w:r>
          </w:p>
          <w:p w:rsidR="003119F1" w:rsidRPr="00CA1DC2" w:rsidRDefault="005E0357">
            <w:pPr>
              <w:pStyle w:val="PullQuotecredit"/>
              <w:rPr>
                <w:lang w:val="de-DE"/>
              </w:rPr>
            </w:pPr>
            <w:r w:rsidRPr="00CA1DC2">
              <w:rPr>
                <w:lang w:val="de-DE"/>
              </w:rPr>
              <w:t>Achim Heimburger, Team Leader ICP, Herrenknecht AG</w:t>
            </w:r>
          </w:p>
          <w:p w:rsidR="003119F1" w:rsidRPr="00CA1DC2" w:rsidRDefault="003119F1">
            <w:pPr>
              <w:spacing w:after="80"/>
              <w:jc w:val="right"/>
              <w:rPr>
                <w:color w:val="FF9900"/>
                <w:lang w:val="de-DE"/>
              </w:rPr>
            </w:pPr>
          </w:p>
        </w:tc>
      </w:tr>
      <w:tr w:rsidR="003119F1">
        <w:trPr>
          <w:cantSplit/>
          <w:trHeight w:hRule="exact" w:val="5955"/>
        </w:trPr>
        <w:tc>
          <w:tcPr>
            <w:tcW w:w="3119" w:type="dxa"/>
            <w:vMerge/>
          </w:tcPr>
          <w:p w:rsidR="003119F1" w:rsidRPr="00CA1DC2" w:rsidRDefault="003119F1">
            <w:pPr>
              <w:pStyle w:val="Bodycopy"/>
              <w:rPr>
                <w:lang w:val="de-DE"/>
              </w:rPr>
            </w:pPr>
          </w:p>
        </w:tc>
        <w:tc>
          <w:tcPr>
            <w:tcW w:w="284" w:type="dxa"/>
            <w:tcBorders>
              <w:left w:val="nil"/>
              <w:right w:val="single" w:sz="8" w:space="0" w:color="A0A0A0"/>
            </w:tcBorders>
          </w:tcPr>
          <w:p w:rsidR="003119F1" w:rsidRPr="00CA1DC2" w:rsidRDefault="003119F1">
            <w:pPr>
              <w:pStyle w:val="Bodycopy"/>
              <w:rPr>
                <w:lang w:val="de-DE"/>
              </w:rPr>
            </w:pPr>
          </w:p>
        </w:tc>
        <w:tc>
          <w:tcPr>
            <w:tcW w:w="284" w:type="dxa"/>
            <w:tcBorders>
              <w:left w:val="single" w:sz="8" w:space="0" w:color="A0A0A0"/>
            </w:tcBorders>
          </w:tcPr>
          <w:p w:rsidR="003119F1" w:rsidRPr="00CA1DC2" w:rsidRDefault="003119F1">
            <w:pPr>
              <w:pStyle w:val="Bodycopy"/>
              <w:rPr>
                <w:lang w:val="de-DE"/>
              </w:rPr>
            </w:pPr>
          </w:p>
        </w:tc>
        <w:tc>
          <w:tcPr>
            <w:tcW w:w="6861" w:type="dxa"/>
          </w:tcPr>
          <w:p w:rsidR="003870EB" w:rsidRDefault="007671C1" w:rsidP="003870EB">
            <w:pPr>
              <w:pStyle w:val="StandFirstIntroduction"/>
            </w:pPr>
            <w:r>
              <w:t xml:space="preserve">Herrenknecht </w:t>
            </w:r>
            <w:r w:rsidR="003870EB">
              <w:t>delivers cutting-edge tunnel</w:t>
            </w:r>
            <w:r w:rsidR="00B313BE">
              <w:t>-</w:t>
            </w:r>
            <w:r w:rsidR="003870EB">
              <w:t>boring machines</w:t>
            </w:r>
          </w:p>
          <w:p w:rsidR="007671C1" w:rsidRDefault="003870EB" w:rsidP="003870EB">
            <w:pPr>
              <w:pStyle w:val="StandFirstIntroduction"/>
            </w:pPr>
            <w:r>
              <w:t>for all ground conditions and in all diameters ranging</w:t>
            </w:r>
            <w:r w:rsidR="00815FB0">
              <w:t xml:space="preserve"> </w:t>
            </w:r>
            <w:r>
              <w:t xml:space="preserve">from 0.10 </w:t>
            </w:r>
            <w:r w:rsidR="00B313BE">
              <w:t xml:space="preserve">meters </w:t>
            </w:r>
            <w:r>
              <w:t>to 19 meters</w:t>
            </w:r>
            <w:r w:rsidR="007671C1">
              <w:t xml:space="preserve">. Based in </w:t>
            </w:r>
            <w:r>
              <w:t>Schwanau</w:t>
            </w:r>
            <w:r w:rsidR="007671C1">
              <w:t xml:space="preserve">, Germany, the company employs 3,165 people and includes 65 subsidiaries and associated companies in related sectors in Germany and abroad. With projects </w:t>
            </w:r>
            <w:r w:rsidR="00B313BE">
              <w:t xml:space="preserve">in </w:t>
            </w:r>
            <w:r>
              <w:t xml:space="preserve">Europe, Africa, </w:t>
            </w:r>
            <w:r w:rsidR="007671C1">
              <w:t xml:space="preserve">Asia, Australia, and North </w:t>
            </w:r>
            <w:r>
              <w:t xml:space="preserve">and South </w:t>
            </w:r>
            <w:r w:rsidR="007671C1">
              <w:t xml:space="preserve">America, Herrenknecht needed a more efficient, cost-effective way for employees to connect to one another, especially through voice. </w:t>
            </w:r>
            <w:r w:rsidR="00B313BE">
              <w:t>It</w:t>
            </w:r>
            <w:r w:rsidR="007671C1">
              <w:t xml:space="preserve"> also wanted to deploy cost-effective, redundant voice solutions at its subsidiaries that are easy to manage. Working with Microsoft Gold Certified Partner Glück &amp; Kanja, it deployed Microsoft Lync Server 2010 for its flexible architecture and enhanced communication capabilities. With this solution, Herrenknecht expects to reduce phone charges and experience gains in employee productivity.</w:t>
            </w:r>
          </w:p>
          <w:p w:rsidR="003119F1" w:rsidRDefault="003119F1">
            <w:pPr>
              <w:pStyle w:val="Bodycopy"/>
            </w:pPr>
          </w:p>
        </w:tc>
      </w:tr>
      <w:tr w:rsidR="003119F1">
        <w:trPr>
          <w:cantSplit/>
          <w:trHeight w:hRule="exact" w:val="180"/>
        </w:trPr>
        <w:tc>
          <w:tcPr>
            <w:tcW w:w="3119" w:type="dxa"/>
          </w:tcPr>
          <w:p w:rsidR="003119F1" w:rsidRDefault="003119F1"/>
        </w:tc>
        <w:tc>
          <w:tcPr>
            <w:tcW w:w="284" w:type="dxa"/>
            <w:tcBorders>
              <w:left w:val="nil"/>
              <w:right w:val="single" w:sz="8" w:space="0" w:color="A0A0A0"/>
            </w:tcBorders>
          </w:tcPr>
          <w:p w:rsidR="003119F1" w:rsidRDefault="003119F1"/>
        </w:tc>
        <w:tc>
          <w:tcPr>
            <w:tcW w:w="284" w:type="dxa"/>
            <w:tcBorders>
              <w:left w:val="single" w:sz="8" w:space="0" w:color="A0A0A0"/>
            </w:tcBorders>
          </w:tcPr>
          <w:p w:rsidR="003119F1" w:rsidRDefault="003119F1"/>
        </w:tc>
        <w:tc>
          <w:tcPr>
            <w:tcW w:w="6861" w:type="dxa"/>
          </w:tcPr>
          <w:p w:rsidR="003119F1" w:rsidRDefault="003119F1">
            <w:pPr>
              <w:spacing w:after="80"/>
              <w:jc w:val="right"/>
              <w:rPr>
                <w:color w:val="FF9900"/>
              </w:rPr>
            </w:pPr>
          </w:p>
        </w:tc>
      </w:tr>
      <w:tr w:rsidR="003119F1">
        <w:trPr>
          <w:cantSplit/>
          <w:trHeight w:val="1740"/>
        </w:trPr>
        <w:tc>
          <w:tcPr>
            <w:tcW w:w="3119" w:type="dxa"/>
            <w:vMerge w:val="restart"/>
            <w:vAlign w:val="bottom"/>
          </w:tcPr>
          <w:p w:rsidR="003119F1" w:rsidRDefault="00631D07">
            <w:r>
              <w:rPr>
                <w:noProof/>
                <w:lang w:val="de-DE" w:eastAsia="de-DE"/>
              </w:rPr>
              <w:drawing>
                <wp:inline distT="0" distB="0" distL="0" distR="0" wp14:anchorId="7EE10992" wp14:editId="1A391657">
                  <wp:extent cx="1432560" cy="388620"/>
                  <wp:effectExtent l="0" t="0" r="0" b="0"/>
                  <wp:docPr id="2" name="Bild 2" descr="g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k_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2560" cy="388620"/>
                          </a:xfrm>
                          <a:prstGeom prst="rect">
                            <a:avLst/>
                          </a:prstGeom>
                          <a:noFill/>
                          <a:ln>
                            <a:noFill/>
                          </a:ln>
                        </pic:spPr>
                      </pic:pic>
                    </a:graphicData>
                  </a:graphic>
                </wp:inline>
              </w:drawing>
            </w:r>
          </w:p>
        </w:tc>
        <w:tc>
          <w:tcPr>
            <w:tcW w:w="284" w:type="dxa"/>
            <w:tcBorders>
              <w:left w:val="nil"/>
              <w:right w:val="single" w:sz="8" w:space="0" w:color="A0A0A0"/>
            </w:tcBorders>
          </w:tcPr>
          <w:p w:rsidR="003119F1" w:rsidRDefault="003119F1"/>
        </w:tc>
        <w:tc>
          <w:tcPr>
            <w:tcW w:w="284" w:type="dxa"/>
            <w:vMerge w:val="restart"/>
            <w:tcBorders>
              <w:left w:val="single" w:sz="8" w:space="0" w:color="A0A0A0"/>
            </w:tcBorders>
          </w:tcPr>
          <w:p w:rsidR="003119F1" w:rsidRDefault="003119F1"/>
        </w:tc>
        <w:tc>
          <w:tcPr>
            <w:tcW w:w="6861" w:type="dxa"/>
            <w:vMerge w:val="restart"/>
            <w:vAlign w:val="bottom"/>
          </w:tcPr>
          <w:p w:rsidR="003119F1" w:rsidRDefault="00631D07">
            <w:pPr>
              <w:jc w:val="right"/>
              <w:rPr>
                <w:color w:val="FF9900"/>
              </w:rPr>
            </w:pPr>
            <w:r>
              <w:rPr>
                <w:noProof/>
                <w:color w:val="1F497D"/>
                <w:lang w:val="de-DE" w:eastAsia="de-DE"/>
              </w:rPr>
              <w:drawing>
                <wp:inline distT="0" distB="0" distL="0" distR="0" wp14:anchorId="1B1ACDAA" wp14:editId="6E50C63A">
                  <wp:extent cx="1524000" cy="685800"/>
                  <wp:effectExtent l="0" t="0" r="0" b="0"/>
                  <wp:docPr id="3" name="Picture 1" descr="cid:image001.png@01CB583D.68892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B583D.688929A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0" cy="685800"/>
                          </a:xfrm>
                          <a:prstGeom prst="rect">
                            <a:avLst/>
                          </a:prstGeom>
                          <a:noFill/>
                          <a:ln>
                            <a:noFill/>
                          </a:ln>
                        </pic:spPr>
                      </pic:pic>
                    </a:graphicData>
                  </a:graphic>
                </wp:inline>
              </w:drawing>
            </w:r>
          </w:p>
        </w:tc>
      </w:tr>
      <w:tr w:rsidR="003119F1">
        <w:trPr>
          <w:cantSplit/>
          <w:trHeight w:val="80"/>
        </w:trPr>
        <w:tc>
          <w:tcPr>
            <w:tcW w:w="3119" w:type="dxa"/>
            <w:vMerge/>
            <w:vAlign w:val="bottom"/>
          </w:tcPr>
          <w:p w:rsidR="003119F1" w:rsidRDefault="003119F1"/>
        </w:tc>
        <w:tc>
          <w:tcPr>
            <w:tcW w:w="284" w:type="dxa"/>
            <w:tcBorders>
              <w:left w:val="nil"/>
              <w:right w:val="single" w:sz="8" w:space="0" w:color="A0A0A0"/>
            </w:tcBorders>
          </w:tcPr>
          <w:p w:rsidR="003119F1" w:rsidRDefault="003119F1">
            <w:pPr>
              <w:rPr>
                <w:sz w:val="12"/>
              </w:rPr>
            </w:pPr>
          </w:p>
        </w:tc>
        <w:tc>
          <w:tcPr>
            <w:tcW w:w="284" w:type="dxa"/>
            <w:vMerge/>
            <w:tcBorders>
              <w:left w:val="single" w:sz="8" w:space="0" w:color="A0A0A0"/>
            </w:tcBorders>
          </w:tcPr>
          <w:p w:rsidR="003119F1" w:rsidRDefault="003119F1"/>
        </w:tc>
        <w:tc>
          <w:tcPr>
            <w:tcW w:w="6861" w:type="dxa"/>
            <w:vMerge/>
            <w:vAlign w:val="bottom"/>
          </w:tcPr>
          <w:p w:rsidR="003119F1" w:rsidRDefault="003119F1">
            <w:pPr>
              <w:jc w:val="right"/>
              <w:rPr>
                <w:color w:val="FF9900"/>
              </w:rPr>
            </w:pPr>
          </w:p>
        </w:tc>
      </w:tr>
    </w:tbl>
    <w:p w:rsidR="003119F1" w:rsidRDefault="003119F1">
      <w:pPr>
        <w:rPr>
          <w:sz w:val="2"/>
        </w:rPr>
      </w:pPr>
    </w:p>
    <w:p w:rsidR="003119F1" w:rsidRDefault="003119F1">
      <w:pPr>
        <w:rPr>
          <w:sz w:val="2"/>
        </w:rPr>
        <w:sectPr w:rsidR="003119F1" w:rsidSect="00A95AEB">
          <w:pgSz w:w="12242" w:h="15842" w:code="1"/>
          <w:pgMar w:top="0" w:right="851" w:bottom="199" w:left="851" w:header="0" w:footer="301" w:gutter="0"/>
          <w:cols w:space="227"/>
          <w:docGrid w:linePitch="360"/>
        </w:sectPr>
      </w:pPr>
    </w:p>
    <w:p w:rsidR="003119F1" w:rsidRDefault="003119F1">
      <w:pPr>
        <w:pStyle w:val="SectionHeading"/>
      </w:pPr>
      <w:r>
        <w:lastRenderedPageBreak/>
        <w:t>Situation</w:t>
      </w:r>
    </w:p>
    <w:p w:rsidR="007671C1" w:rsidRDefault="007671C1">
      <w:pPr>
        <w:pStyle w:val="Bodycopy"/>
      </w:pPr>
      <w:r>
        <w:t>Founded in 197</w:t>
      </w:r>
      <w:r w:rsidR="003870EB">
        <w:t>7</w:t>
      </w:r>
      <w:r>
        <w:t xml:space="preserve">, Herrenknecht today provides traffic and utility tunneling </w:t>
      </w:r>
      <w:r w:rsidR="003870EB">
        <w:t xml:space="preserve">technology </w:t>
      </w:r>
      <w:r>
        <w:t xml:space="preserve">and exploration of deep energy sources, along with the mechanized equipment that makes such projects possible. It has 3,165 employees, and in 2009 it had sales of </w:t>
      </w:r>
      <w:r w:rsidR="00D01A32">
        <w:t>€</w:t>
      </w:r>
      <w:r>
        <w:t xml:space="preserve">866 million </w:t>
      </w:r>
      <w:r w:rsidR="00D01A32">
        <w:t>(U.S.$1.2 billion)</w:t>
      </w:r>
      <w:r>
        <w:t xml:space="preserve">. </w:t>
      </w:r>
      <w:r w:rsidR="001B798F">
        <w:t>Alm</w:t>
      </w:r>
      <w:r>
        <w:t>ost everywhere that tunnels are constructed using mechanized techniques, Herrenknecht machines and equipment are in use. It can deal with any sort of geological conditions and cover the complete range of mechanized tunneling technology. It develops, assembles</w:t>
      </w:r>
      <w:r w:rsidR="001B798F">
        <w:t>,</w:t>
      </w:r>
      <w:r>
        <w:t xml:space="preserve"> and supplies mobile tunneling equipment with cross-sections from 0.10</w:t>
      </w:r>
      <w:r w:rsidR="001B798F">
        <w:t xml:space="preserve"> </w:t>
      </w:r>
      <w:r>
        <w:t>m</w:t>
      </w:r>
      <w:r w:rsidR="001B798F">
        <w:t>eters</w:t>
      </w:r>
      <w:r>
        <w:t xml:space="preserve"> to more than 19</w:t>
      </w:r>
      <w:r w:rsidR="001B798F">
        <w:t xml:space="preserve"> </w:t>
      </w:r>
      <w:r>
        <w:t>m</w:t>
      </w:r>
      <w:r w:rsidR="001B798F">
        <w:t>eters</w:t>
      </w:r>
      <w:r>
        <w:t xml:space="preserve">. Following its Teamwork Tunneling philosophy, it works confidently alongside its customers and partners in every phase of a project. </w:t>
      </w:r>
    </w:p>
    <w:p w:rsidR="007671C1" w:rsidRDefault="007671C1">
      <w:pPr>
        <w:pStyle w:val="Bodycopy"/>
      </w:pPr>
    </w:p>
    <w:p w:rsidR="007671C1" w:rsidRDefault="007671C1">
      <w:pPr>
        <w:pStyle w:val="Bodycopy"/>
      </w:pPr>
      <w:r>
        <w:t xml:space="preserve">With employees working all over the world on </w:t>
      </w:r>
      <w:r w:rsidR="003870EB">
        <w:t xml:space="preserve">all kinds of </w:t>
      </w:r>
      <w:r>
        <w:t>construction projects that require tunneling, Herrenknecht wanted to implement a communications solution that would help people to collaborate better across great distances. It already provided email and voice</w:t>
      </w:r>
      <w:r w:rsidR="001B798F">
        <w:t xml:space="preserve"> communications</w:t>
      </w:r>
      <w:r>
        <w:t>, but the company wanted to offer employees tools like instant messaging and conferencing to supplement more traditional communication. As its messaging solution, Herrenknecht had deployed Microsoft Exchange Server 2007, and employees used the Microsoft Office Outlook messaging and collaboration client to manage their email, contacts, and calendars. For voice, Herrenknecht employees relied on a mix of mobile phones and traditional telephony service through private-branch exchange (PBX) systems deployed at its headquarters and subsidiary locations.</w:t>
      </w:r>
    </w:p>
    <w:p w:rsidR="007671C1" w:rsidRDefault="007671C1">
      <w:pPr>
        <w:pStyle w:val="Bodycopy"/>
      </w:pPr>
    </w:p>
    <w:p w:rsidR="007671C1" w:rsidRDefault="007671C1">
      <w:pPr>
        <w:pStyle w:val="Bodycopy"/>
      </w:pPr>
      <w:r>
        <w:lastRenderedPageBreak/>
        <w:t xml:space="preserve">In 2008, the company contacted Microsoft Gold Certified Partner Glück &amp; Kanja Consulting AG, one of Germany’s leading communications consulting partners. Glück &amp; Kanja focuses on enterprise IT infrastructures and unified communications solutions based on Microsoft technologies such as Microsoft Lync Server 2010 and Microsoft Exchange Server. To provide capabilities such as instant messaging and presence for employees, Herrenknecht had decided to deploy Microsoft Office Communications Server 2007. Working with Glück &amp; Kanja, it configured a highly-available enterprise pool at its main data center. It upgraded the solution to Office Communications Server 2007 R2 in 2009 to take advantage of the latest features, including extended conferencing capabilities and the ability to build communications-enabled business processes. It also deployed Microsoft </w:t>
      </w:r>
      <w:r w:rsidR="00C20F1C">
        <w:t xml:space="preserve">Office </w:t>
      </w:r>
      <w:r>
        <w:t xml:space="preserve">Communicator Web Access so </w:t>
      </w:r>
      <w:r w:rsidR="00C20F1C">
        <w:t xml:space="preserve">that </w:t>
      </w:r>
      <w:r>
        <w:t xml:space="preserve">employees can access all Office Communications Server capabilities through a </w:t>
      </w:r>
      <w:r w:rsidR="001B798F">
        <w:t xml:space="preserve">web </w:t>
      </w:r>
      <w:r>
        <w:t>browser on any computer with a network connection.</w:t>
      </w:r>
    </w:p>
    <w:p w:rsidR="007671C1" w:rsidRDefault="007671C1">
      <w:pPr>
        <w:pStyle w:val="Bodycopy"/>
      </w:pPr>
    </w:p>
    <w:p w:rsidR="007671C1" w:rsidRDefault="007671C1">
      <w:pPr>
        <w:pStyle w:val="Bodycopy"/>
      </w:pPr>
      <w:r>
        <w:t xml:space="preserve">The company deployed enterprise voice through Office Communications Server for some employees based on their roles within the company. To connect Office Communications Server to the PBX, it used two Dialogic DMG4000 media gateways. Herrenknecht also implemented Remote Call Control, so employees can use Microsoft Office Communicator 2007 on their desktops or </w:t>
      </w:r>
      <w:r w:rsidR="00C20F1C">
        <w:t xml:space="preserve">portable computers </w:t>
      </w:r>
      <w:r>
        <w:t xml:space="preserve">to place and answer telephone calls without picking up the phone. </w:t>
      </w:r>
    </w:p>
    <w:p w:rsidR="007671C1" w:rsidRDefault="007671C1">
      <w:pPr>
        <w:pStyle w:val="Bodycopy"/>
      </w:pPr>
    </w:p>
    <w:p w:rsidR="007671C1" w:rsidRDefault="007671C1">
      <w:pPr>
        <w:pStyle w:val="Bodycopy"/>
      </w:pPr>
      <w:r>
        <w:t xml:space="preserve">Employees throughout the company are improving their daily business processes with Office Communications Server. </w:t>
      </w:r>
      <w:r>
        <w:lastRenderedPageBreak/>
        <w:t xml:space="preserve">Engineers use instant messaging to discuss projects with one another and get questions answered quickly, and they use desktop sharing with people outside the department to share PDF files of designs for review. Project managers use online meetings and desktop sharing to discuss project status with teams around the world. </w:t>
      </w:r>
      <w:r w:rsidR="000358EA">
        <w:rPr>
          <w:noProof/>
          <w:sz w:val="20"/>
          <w:lang w:val="de-DE" w:eastAsia="de-DE"/>
        </w:rPr>
        <mc:AlternateContent>
          <mc:Choice Requires="wps">
            <w:drawing>
              <wp:anchor distT="0" distB="0" distL="114300" distR="114300" simplePos="0" relativeHeight="251658240" behindDoc="0" locked="1" layoutInCell="1" allowOverlap="1" wp14:anchorId="7D897B48" wp14:editId="1E4B83B3">
                <wp:simplePos x="0" y="0"/>
                <wp:positionH relativeFrom="page">
                  <wp:posOffset>540385</wp:posOffset>
                </wp:positionH>
                <wp:positionV relativeFrom="page">
                  <wp:posOffset>2023745</wp:posOffset>
                </wp:positionV>
                <wp:extent cx="1979930" cy="2776855"/>
                <wp:effectExtent l="0" t="0" r="1270" b="4445"/>
                <wp:wrapNone/>
                <wp:docPr id="61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77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3"/>
                            </w:tblGrid>
                            <w:tr w:rsidR="00044A9B">
                              <w:tc>
                                <w:tcPr>
                                  <w:tcW w:w="3133" w:type="dxa"/>
                                  <w:tcBorders>
                                    <w:top w:val="nil"/>
                                    <w:left w:val="nil"/>
                                    <w:bottom w:val="nil"/>
                                    <w:right w:val="nil"/>
                                  </w:tcBorders>
                                </w:tcPr>
                                <w:p w:rsidR="00044A9B" w:rsidRDefault="00044A9B">
                                  <w:pPr>
                                    <w:pStyle w:val="Pullquote"/>
                                  </w:pPr>
                                  <w:r>
                                    <w:t>“Herrenknecht is already experiencing reduced charges for people who make calls from hotels when they travel. Using Lync, they can easily connect to the office at a much lower cost.”</w:t>
                                  </w:r>
                                </w:p>
                                <w:p w:rsidR="00044A9B" w:rsidRDefault="00044A9B">
                                  <w:pPr>
                                    <w:pStyle w:val="PullQuotecredit"/>
                                  </w:pPr>
                                  <w:r>
                                    <w:t>Reuben Honigwachs, Consultant,</w:t>
                                  </w:r>
                                  <w:r>
                                    <w:br/>
                                    <w:t>Glück &amp; Kanja Consulting AG</w:t>
                                  </w:r>
                                </w:p>
                                <w:p w:rsidR="00044A9B" w:rsidRDefault="00044A9B">
                                  <w:pPr>
                                    <w:pStyle w:val="PullQuotecredit"/>
                                  </w:pPr>
                                </w:p>
                              </w:tc>
                            </w:tr>
                          </w:tbl>
                          <w:p w:rsidR="00044A9B" w:rsidRDefault="00044A9B">
                            <w:pPr>
                              <w:pStyle w:val="PullQuotecredi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26" type="#_x0000_t202" style="position:absolute;margin-left:42.55pt;margin-top:159.35pt;width:155.9pt;height:218.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044A9B">
                        <w:tc>
                          <w:tcPr>
                            <w:tcW w:w="3133" w:type="dxa"/>
                            <w:tcBorders>
                              <w:top w:val="nil"/>
                              <w:left w:val="nil"/>
                              <w:bottom w:val="nil"/>
                              <w:right w:val="nil"/>
                            </w:tcBorders>
                          </w:tcPr>
                          <w:p w:rsidR="00044A9B" w:rsidRDefault="00044A9B">
                            <w:pPr>
                              <w:pStyle w:val="Pullquote"/>
                            </w:pPr>
                            <w:r>
                              <w:t>“Herrenknecht is already experiencing reduced charges for people who make calls from hotels when they travel. Using Lync, they can easily connect to the office at a much lower cost.”</w:t>
                            </w:r>
                          </w:p>
                          <w:p w:rsidR="00044A9B" w:rsidRDefault="00044A9B">
                            <w:pPr>
                              <w:pStyle w:val="PullQuotecredit"/>
                            </w:pPr>
                            <w:r>
                              <w:t>Reuben Honigwachs, Consultant,</w:t>
                            </w:r>
                            <w:r>
                              <w:br/>
                              <w:t>Glück &amp; Kanja Consulting AG</w:t>
                            </w:r>
                          </w:p>
                          <w:p w:rsidR="00044A9B" w:rsidRDefault="00044A9B">
                            <w:pPr>
                              <w:pStyle w:val="PullQuotecredit"/>
                            </w:pPr>
                          </w:p>
                        </w:tc>
                      </w:tr>
                    </w:tbl>
                    <w:p w:rsidR="00044A9B" w:rsidRDefault="00044A9B">
                      <w:pPr>
                        <w:pStyle w:val="PullQuotecredit"/>
                      </w:pPr>
                    </w:p>
                  </w:txbxContent>
                </v:textbox>
                <w10:wrap anchorx="page" anchory="page"/>
                <w10:anchorlock/>
              </v:shape>
            </w:pict>
          </mc:Fallback>
        </mc:AlternateContent>
      </w:r>
      <w:r>
        <w:t xml:space="preserve">Everyone finds presence to be most helpful, especially because </w:t>
      </w:r>
      <w:r w:rsidR="00D01A32">
        <w:t>they can also view it through other</w:t>
      </w:r>
      <w:r>
        <w:t xml:space="preserve"> Microsoft applications such as Outlook</w:t>
      </w:r>
      <w:r w:rsidR="004D5D68">
        <w:t xml:space="preserve"> or SharePoint</w:t>
      </w:r>
      <w:r>
        <w:t>. Finally, to extend communications capabilities with partners and customers, Herrenknecht has implemented federation, so employees can see presence and calendar information for federated colleagues and easily connect with them through IM and voice calls.</w:t>
      </w:r>
    </w:p>
    <w:p w:rsidR="007671C1" w:rsidRDefault="007671C1">
      <w:pPr>
        <w:pStyle w:val="Bodycopy"/>
      </w:pPr>
    </w:p>
    <w:p w:rsidR="007671C1" w:rsidRDefault="007671C1">
      <w:pPr>
        <w:pStyle w:val="Bodycopy"/>
      </w:pPr>
      <w:r>
        <w:t>Herrenknecht has also developed some communications-enabled business process (CEBP) applications based around Office Communications Server, including a Stock Notification Bot</w:t>
      </w:r>
      <w:r w:rsidR="00D01A32">
        <w:t xml:space="preserve"> that</w:t>
      </w:r>
      <w:r>
        <w:t xml:space="preserve"> sends an instant message to responsible and interested parties about equipment inventory levels. The </w:t>
      </w:r>
      <w:r w:rsidR="00B0148B">
        <w:t xml:space="preserve">company </w:t>
      </w:r>
      <w:r>
        <w:t xml:space="preserve">also developed a notification process so engineers can tag articles and drawings for review, and receive instant messages when drawings are released or changed. </w:t>
      </w:r>
    </w:p>
    <w:p w:rsidR="007671C1" w:rsidRDefault="007671C1">
      <w:pPr>
        <w:pStyle w:val="Bodycopy"/>
      </w:pPr>
    </w:p>
    <w:p w:rsidR="007671C1" w:rsidRDefault="007671C1">
      <w:pPr>
        <w:pStyle w:val="Bodycopy"/>
      </w:pPr>
      <w:r>
        <w:t>Although the deployment of Office Communications Server has provided Herrenknecht employees with better tools for collaboration and communication</w:t>
      </w:r>
      <w:r w:rsidR="00C04DA9">
        <w:t xml:space="preserve"> and </w:t>
      </w:r>
      <w:r w:rsidR="00D01A32">
        <w:t>helped to reduce mobile phone</w:t>
      </w:r>
      <w:r w:rsidR="00C04DA9">
        <w:t xml:space="preserve"> charges for employees across Asia</w:t>
      </w:r>
      <w:r w:rsidR="00DA6676">
        <w:t xml:space="preserve"> by 50 percent</w:t>
      </w:r>
      <w:r w:rsidR="00D01A32">
        <w:t>,</w:t>
      </w:r>
      <w:r>
        <w:t xml:space="preserve"> the company still believes it can provide a more efficient, cost-effective way for employees to connect to one another, especially through voice. </w:t>
      </w:r>
    </w:p>
    <w:p w:rsidR="007671C1" w:rsidRDefault="007671C1">
      <w:pPr>
        <w:pStyle w:val="Bodycopy"/>
      </w:pPr>
    </w:p>
    <w:p w:rsidR="007671C1" w:rsidRDefault="007671C1">
      <w:pPr>
        <w:pStyle w:val="Bodycopy"/>
      </w:pPr>
      <w:r>
        <w:t xml:space="preserve">The company also wants to provide more cost-effective voice solutions </w:t>
      </w:r>
      <w:r w:rsidR="00D01A32">
        <w:t xml:space="preserve">that are also easier to manage </w:t>
      </w:r>
      <w:r>
        <w:t>at its subsidiaries. Finally, it also needs a way to bring new offices—whether new locations or newly acquired companies—on board quickly so employees can be immediately effective at their jobs.</w:t>
      </w:r>
    </w:p>
    <w:p w:rsidR="003119F1" w:rsidRDefault="003119F1">
      <w:pPr>
        <w:pStyle w:val="SectionHeading"/>
      </w:pPr>
      <w:r>
        <w:t>Solution</w:t>
      </w:r>
    </w:p>
    <w:p w:rsidR="007671C1" w:rsidRDefault="007671C1">
      <w:pPr>
        <w:pStyle w:val="Bodycopy"/>
      </w:pPr>
      <w:r>
        <w:t>Continuing to work with Glück &amp; Kanja, Herrenknecht decided to upgrade its communications solution to Microsoft Lync Server 2010. Lync Server provides enhanced versions of the communications capabilities provided by Office Communications Server 2007 R2—presence, instant messaging, robust conferencing, and enterprise voice—as well as improvements in topology, deployment, and management tools. It will deploy the solution to its 3,000 employees in November 2010.</w:t>
      </w:r>
    </w:p>
    <w:p w:rsidR="007671C1" w:rsidRDefault="007671C1">
      <w:pPr>
        <w:pStyle w:val="Bodycopy"/>
      </w:pPr>
    </w:p>
    <w:p w:rsidR="007671C1" w:rsidRDefault="007671C1">
      <w:pPr>
        <w:pStyle w:val="Bodycopy"/>
      </w:pPr>
      <w:r>
        <w:t xml:space="preserve">Herrenknecht will deploy Lync Server at its main data center in the same configuration </w:t>
      </w:r>
      <w:r w:rsidR="00262F12">
        <w:t xml:space="preserve">that </w:t>
      </w:r>
      <w:r>
        <w:t xml:space="preserve">it used for Office Communications Server. At its home office, the company will use Lync Server in conjunction with its PBX system to provide voice capabilities. At its branch offices that do not have a PBX, it will deploy a Dialogic 4000 </w:t>
      </w:r>
      <w:r w:rsidR="00D01A32">
        <w:t xml:space="preserve">Survivable </w:t>
      </w:r>
      <w:r>
        <w:t xml:space="preserve">Branch Appliance (SBA). The SBA is based on cost-effective media gateways hosting the Microsoft Survivable Branch Appliance software package. The SBA provides a network connection and a </w:t>
      </w:r>
      <w:r w:rsidR="00262F12">
        <w:t>public switched telephone network (</w:t>
      </w:r>
      <w:r>
        <w:t>PSTN</w:t>
      </w:r>
      <w:r w:rsidR="00262F12">
        <w:t>)</w:t>
      </w:r>
      <w:r>
        <w:t xml:space="preserve"> connection that continues to provide communications capabilities in the event of </w:t>
      </w:r>
      <w:r w:rsidR="000F28C2">
        <w:t>wide area network (</w:t>
      </w:r>
      <w:r>
        <w:t>WAN</w:t>
      </w:r>
      <w:r w:rsidR="000F28C2">
        <w:t>)</w:t>
      </w:r>
      <w:r>
        <w:t xml:space="preserve"> failure. It will install the first SBA at its Singapore location, </w:t>
      </w:r>
      <w:r w:rsidR="00597DB5">
        <w:t>and then gradually at existing branch offices to replace aging PBX systems. I</w:t>
      </w:r>
      <w:r>
        <w:t xml:space="preserve">t will </w:t>
      </w:r>
      <w:r w:rsidR="00597DB5">
        <w:t xml:space="preserve">also </w:t>
      </w:r>
      <w:r>
        <w:t xml:space="preserve">install SBAs at any future locations to save the expense of installing a PBX. </w:t>
      </w:r>
    </w:p>
    <w:p w:rsidR="007671C1" w:rsidRDefault="007671C1">
      <w:pPr>
        <w:pStyle w:val="Bodycopy"/>
      </w:pPr>
    </w:p>
    <w:p w:rsidR="007671C1" w:rsidRDefault="007671C1">
      <w:pPr>
        <w:pStyle w:val="Bodycopy"/>
      </w:pPr>
      <w:r>
        <w:t xml:space="preserve">Herrenknecht is currently evaluating voice hardware designed specifically for use with Lync Server including the Polycom CX600 IP desk phone, which provides directory search and presence information, to replace traditional desk phones at branch offices. It is also evaluating the Plantronics Voyager PRO headset that employees can use to place and manage </w:t>
      </w:r>
      <w:r w:rsidR="000358EA">
        <w:rPr>
          <w:noProof/>
          <w:sz w:val="20"/>
          <w:lang w:val="de-DE" w:eastAsia="de-DE"/>
        </w:rPr>
        <mc:AlternateContent>
          <mc:Choice Requires="wps">
            <w:drawing>
              <wp:anchor distT="0" distB="0" distL="114300" distR="114300" simplePos="0" relativeHeight="251659264" behindDoc="0" locked="1" layoutInCell="1" allowOverlap="1" wp14:anchorId="5C87987F" wp14:editId="58F21DA5">
                <wp:simplePos x="0" y="0"/>
                <wp:positionH relativeFrom="page">
                  <wp:posOffset>540385</wp:posOffset>
                </wp:positionH>
                <wp:positionV relativeFrom="page">
                  <wp:posOffset>2023745</wp:posOffset>
                </wp:positionV>
                <wp:extent cx="1979930" cy="3024505"/>
                <wp:effectExtent l="0" t="0" r="1270" b="4445"/>
                <wp:wrapNone/>
                <wp:docPr id="61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3024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3"/>
                            </w:tblGrid>
                            <w:tr w:rsidR="00044A9B">
                              <w:tc>
                                <w:tcPr>
                                  <w:tcW w:w="3133" w:type="dxa"/>
                                  <w:tcBorders>
                                    <w:top w:val="nil"/>
                                    <w:left w:val="nil"/>
                                    <w:bottom w:val="nil"/>
                                    <w:right w:val="nil"/>
                                  </w:tcBorders>
                                </w:tcPr>
                                <w:p w:rsidR="00044A9B" w:rsidRDefault="00044A9B">
                                  <w:pPr>
                                    <w:pStyle w:val="Pullquote"/>
                                  </w:pPr>
                                  <w:r>
                                    <w:t>“Presence really shortens the time when it comes to getting decisions made and questions answered. When you add Activity Feed, you have that much more information that helps you get what you need quickly.”</w:t>
                                  </w:r>
                                </w:p>
                                <w:p w:rsidR="00044A9B" w:rsidRDefault="00044A9B">
                                  <w:pPr>
                                    <w:pStyle w:val="PullQuotecredit"/>
                                  </w:pPr>
                                  <w:r>
                                    <w:t xml:space="preserve">Reuben Honigwachs, Consultant, </w:t>
                                  </w:r>
                                  <w:r>
                                    <w:br/>
                                    <w:t xml:space="preserve">Glück &amp; Kanja Consulting AG </w:t>
                                  </w:r>
                                </w:p>
                                <w:p w:rsidR="00044A9B" w:rsidRDefault="00044A9B">
                                  <w:pPr>
                                    <w:pStyle w:val="PullQuotecredit"/>
                                  </w:pPr>
                                </w:p>
                              </w:tc>
                            </w:tr>
                          </w:tbl>
                          <w:p w:rsidR="00044A9B" w:rsidRDefault="00044A9B">
                            <w:pPr>
                              <w:pStyle w:val="PullQuotecredi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27" type="#_x0000_t202" style="position:absolute;margin-left:42.55pt;margin-top:159.35pt;width:155.9pt;height:238.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gAIAAAs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044A9B">
                        <w:tc>
                          <w:tcPr>
                            <w:tcW w:w="3133" w:type="dxa"/>
                            <w:tcBorders>
                              <w:top w:val="nil"/>
                              <w:left w:val="nil"/>
                              <w:bottom w:val="nil"/>
                              <w:right w:val="nil"/>
                            </w:tcBorders>
                          </w:tcPr>
                          <w:p w:rsidR="00044A9B" w:rsidRDefault="00044A9B">
                            <w:pPr>
                              <w:pStyle w:val="Pullquote"/>
                            </w:pPr>
                            <w:r>
                              <w:t>“Presence really shortens the time when it comes to getting decisions made and questions answered. When you add Activity Feed, you have that much more information that helps you get what you need quickly.”</w:t>
                            </w:r>
                          </w:p>
                          <w:p w:rsidR="00044A9B" w:rsidRDefault="00044A9B">
                            <w:pPr>
                              <w:pStyle w:val="PullQuotecredit"/>
                            </w:pPr>
                            <w:r>
                              <w:t xml:space="preserve">Reuben Honigwachs, Consultant, </w:t>
                            </w:r>
                            <w:r>
                              <w:br/>
                              <w:t xml:space="preserve">Glück &amp; Kanja Consulting AG </w:t>
                            </w:r>
                          </w:p>
                          <w:p w:rsidR="00044A9B" w:rsidRDefault="00044A9B">
                            <w:pPr>
                              <w:pStyle w:val="PullQuotecredit"/>
                            </w:pPr>
                          </w:p>
                        </w:tc>
                      </w:tr>
                    </w:tbl>
                    <w:p w:rsidR="00044A9B" w:rsidRDefault="00044A9B">
                      <w:pPr>
                        <w:pStyle w:val="PullQuotecredit"/>
                      </w:pPr>
                    </w:p>
                  </w:txbxContent>
                </v:textbox>
                <w10:wrap anchorx="page" anchory="page"/>
                <w10:anchorlock/>
              </v:shape>
            </w:pict>
          </mc:Fallback>
        </mc:AlternateContent>
      </w:r>
      <w:r>
        <w:t xml:space="preserve">calls and conferences through the Lync client on a desktop or </w:t>
      </w:r>
      <w:r w:rsidR="000F28C2">
        <w:t>portable computer</w:t>
      </w:r>
      <w:r>
        <w:t>.</w:t>
      </w:r>
    </w:p>
    <w:p w:rsidR="007671C1" w:rsidRDefault="007671C1">
      <w:pPr>
        <w:pStyle w:val="Bodycopy"/>
      </w:pPr>
    </w:p>
    <w:p w:rsidR="007671C1" w:rsidRDefault="007671C1">
      <w:pPr>
        <w:pStyle w:val="Bodycopy"/>
      </w:pPr>
      <w:r>
        <w:t xml:space="preserve">Employees who travel frequently can use Lync </w:t>
      </w:r>
      <w:r w:rsidR="000F28C2">
        <w:t xml:space="preserve">Server </w:t>
      </w:r>
      <w:r>
        <w:t>instead of their mobile phones to call the home office or to call project teams in other locations. For employees based at headquarters in Germany, Herrenknecht will continue to use Remote Call Control so that people can place and answer calls through the Lync client rather than using the desktop phone. They can also provide only one phone number to colleagues, so they do not have to remember multiple numbers. For its primary voice</w:t>
      </w:r>
      <w:r w:rsidR="002070D9">
        <w:t>-</w:t>
      </w:r>
      <w:r>
        <w:t>mail system, Herrenknecht will implement Exchange Unified Messaging. With Unified Messaging, employees can receive and manage both voice</w:t>
      </w:r>
      <w:r w:rsidR="002070D9">
        <w:t>-</w:t>
      </w:r>
      <w:r>
        <w:t xml:space="preserve">mail and e-mail messages through Outlook. </w:t>
      </w:r>
      <w:r w:rsidR="00794416">
        <w:t>They can also play voice</w:t>
      </w:r>
      <w:r w:rsidR="002070D9">
        <w:t>-</w:t>
      </w:r>
      <w:r w:rsidR="00794416">
        <w:t xml:space="preserve">mail messages through the Lync client. </w:t>
      </w:r>
      <w:r>
        <w:t>For its administrative staff, the company will enable the Lync Server Attendant, to make it easier for them to manage incoming calls. Using Attendant, receptionists and secretaries can view presence information and easily prioritize, route, and manage calls.</w:t>
      </w:r>
    </w:p>
    <w:p w:rsidR="007671C1" w:rsidRDefault="007671C1">
      <w:pPr>
        <w:pStyle w:val="Bodycopy"/>
      </w:pPr>
    </w:p>
    <w:p w:rsidR="007671C1" w:rsidRDefault="007671C1">
      <w:pPr>
        <w:pStyle w:val="Bodycopy"/>
      </w:pPr>
      <w:r>
        <w:t xml:space="preserve">The IT staff has started using the </w:t>
      </w:r>
      <w:r w:rsidR="00597DB5">
        <w:t xml:space="preserve">Windows </w:t>
      </w:r>
      <w:r>
        <w:t xml:space="preserve">PowerShell </w:t>
      </w:r>
      <w:r w:rsidR="00881742">
        <w:t>command-line interface</w:t>
      </w:r>
      <w:r>
        <w:t xml:space="preserve"> to remotely manage and configure Lync</w:t>
      </w:r>
      <w:r w:rsidR="002070D9">
        <w:t xml:space="preserve"> Server</w:t>
      </w:r>
      <w:r>
        <w:t xml:space="preserve">. Using Call Admission Control, it can better manage quality of service for its Asian locations that sometimes experience bandwidth constraints. “With the Lync client, we have already experienced better quality,” explains Reuben Honigwachs, Consultant at Glück &amp; Kanja. “But Call Admission Control will definitely help us adjust quality of service if we find we need it.” For monitoring and alerts, the IT team will deploy Microsoft System Center Operations Manager with the Lync Management </w:t>
      </w:r>
      <w:r w:rsidR="002070D9">
        <w:t>P</w:t>
      </w:r>
      <w:r>
        <w:t xml:space="preserve">ack. </w:t>
      </w:r>
    </w:p>
    <w:p w:rsidR="007671C1" w:rsidRDefault="007671C1">
      <w:pPr>
        <w:pStyle w:val="Bodycopy"/>
      </w:pPr>
    </w:p>
    <w:p w:rsidR="00210A56" w:rsidRDefault="007671C1">
      <w:pPr>
        <w:pStyle w:val="Bodycopy"/>
      </w:pPr>
      <w:r>
        <w:t>Some enhancements in the Lync client augment features employees use today such as presence, desktop sharing, and ad hoc collaboration an</w:t>
      </w:r>
      <w:r w:rsidRPr="00CA1DC2">
        <w:t xml:space="preserve">d online meeting capabilities. They can use </w:t>
      </w:r>
      <w:r w:rsidR="005E0357" w:rsidRPr="00CA1DC2">
        <w:t>Activity Feed</w:t>
      </w:r>
      <w:r w:rsidRPr="00CA1DC2">
        <w:t xml:space="preserve"> to enhance presence i</w:t>
      </w:r>
      <w:r>
        <w:t>nformation by providing a description of what projects they are working on</w:t>
      </w:r>
      <w:r w:rsidR="00156626">
        <w:t>, and using the Rich Contact Card</w:t>
      </w:r>
      <w:r w:rsidR="002070D9">
        <w:t>,</w:t>
      </w:r>
      <w:r w:rsidR="00156626">
        <w:t xml:space="preserve"> they can see people’s pictures and view their managers and direct reports</w:t>
      </w:r>
      <w:r>
        <w:t xml:space="preserve">. With </w:t>
      </w:r>
      <w:r w:rsidR="002070D9">
        <w:t>the whiteboard</w:t>
      </w:r>
      <w:r>
        <w:t xml:space="preserve">, they can brainstorm and share information more interactively. </w:t>
      </w:r>
    </w:p>
    <w:p w:rsidR="00210A56" w:rsidRDefault="00210A56">
      <w:pPr>
        <w:pStyle w:val="Bodycopy"/>
      </w:pPr>
    </w:p>
    <w:p w:rsidR="003119F1" w:rsidRDefault="00210A56">
      <w:pPr>
        <w:pStyle w:val="Bodycopy"/>
      </w:pPr>
      <w:r>
        <w:t xml:space="preserve">For online meetings, Lync users </w:t>
      </w:r>
      <w:r w:rsidR="007671C1">
        <w:t>can join conferences with a single click.</w:t>
      </w:r>
      <w:r>
        <w:t xml:space="preserve"> They can also hold meeting</w:t>
      </w:r>
      <w:r w:rsidR="00566EA0">
        <w:t>s</w:t>
      </w:r>
      <w:r>
        <w:t xml:space="preserve"> through Lync with external users who do not have Lync installed. Meeting participants without Lync can easily download the Attendant client to join the meeting, and the </w:t>
      </w:r>
      <w:r w:rsidR="002070D9">
        <w:t xml:space="preserve">Lync </w:t>
      </w:r>
      <w:r>
        <w:t xml:space="preserve">client remains on their computers for future meetings. </w:t>
      </w:r>
      <w:r w:rsidR="00156626">
        <w:t xml:space="preserve">Meeting presenters can also see attendees more clearly through the </w:t>
      </w:r>
      <w:r w:rsidR="002070D9">
        <w:t>L</w:t>
      </w:r>
      <w:r w:rsidR="00156626">
        <w:t>obby feature, which they can use to admit or restrict people as needed.</w:t>
      </w:r>
    </w:p>
    <w:p w:rsidR="003119F1" w:rsidRDefault="003119F1">
      <w:pPr>
        <w:pStyle w:val="Bodycopy"/>
      </w:pPr>
    </w:p>
    <w:p w:rsidR="003119F1" w:rsidRDefault="003119F1">
      <w:pPr>
        <w:pStyle w:val="SectionHeading"/>
      </w:pPr>
      <w:r>
        <w:t>Benefits</w:t>
      </w:r>
    </w:p>
    <w:p w:rsidR="007671C1" w:rsidRDefault="007671C1">
      <w:pPr>
        <w:pStyle w:val="Bodycopy"/>
      </w:pPr>
      <w:r>
        <w:t>By upgrading its communications solution to Lync Server 2010, Herrenknecht can provide more cost-effective, flexible voice solutions across the organization. Employees can continue to take advantage of the productivity benefits they got from Office Communications Server, while also benefitting from enhancements in the Lync client that will make them even more productive at their jobs.</w:t>
      </w:r>
    </w:p>
    <w:p w:rsidR="007671C1" w:rsidRDefault="007671C1">
      <w:pPr>
        <w:pStyle w:val="Bodycopy"/>
      </w:pPr>
    </w:p>
    <w:p w:rsidR="007671C1" w:rsidRDefault="007671C1" w:rsidP="00EF0289">
      <w:pPr>
        <w:pStyle w:val="Bodycopyheading"/>
      </w:pPr>
      <w:r>
        <w:t>Reduced Costs</w:t>
      </w:r>
    </w:p>
    <w:p w:rsidR="006B32F6" w:rsidRDefault="00C04DA9">
      <w:pPr>
        <w:pStyle w:val="Bodycopy"/>
      </w:pPr>
      <w:r>
        <w:t>For e</w:t>
      </w:r>
      <w:r w:rsidR="007671C1">
        <w:t xml:space="preserve">mployees </w:t>
      </w:r>
      <w:r w:rsidR="002070D9">
        <w:t xml:space="preserve">who are </w:t>
      </w:r>
      <w:r w:rsidR="007671C1">
        <w:t>onsite at projects in Asia</w:t>
      </w:r>
      <w:r>
        <w:t xml:space="preserve"> Herrenknecht has already experienced a decrease in </w:t>
      </w:r>
      <w:r w:rsidR="00566EA0">
        <w:t xml:space="preserve">phone </w:t>
      </w:r>
      <w:r>
        <w:t xml:space="preserve">charges. </w:t>
      </w:r>
      <w:r w:rsidR="007671C1">
        <w:t>“</w:t>
      </w:r>
      <w:r w:rsidR="003F52A1">
        <w:t xml:space="preserve">With this solution, our </w:t>
      </w:r>
      <w:r w:rsidR="007671C1">
        <w:t xml:space="preserve">chief financial officer in Asia estimates that we </w:t>
      </w:r>
      <w:r>
        <w:t>have already</w:t>
      </w:r>
      <w:r w:rsidR="00794416">
        <w:t xml:space="preserve"> seen</w:t>
      </w:r>
      <w:r w:rsidR="007671C1">
        <w:t xml:space="preserve"> </w:t>
      </w:r>
      <w:r w:rsidR="00DA6676">
        <w:t>a fifty percent</w:t>
      </w:r>
      <w:r w:rsidR="00566EA0">
        <w:t xml:space="preserve"> </w:t>
      </w:r>
      <w:r w:rsidR="007671C1">
        <w:t xml:space="preserve">reduction in </w:t>
      </w:r>
      <w:r w:rsidR="00566EA0">
        <w:t xml:space="preserve">phone </w:t>
      </w:r>
      <w:r w:rsidR="007671C1">
        <w:t xml:space="preserve">charges in that region,” says Achim Heimburger, </w:t>
      </w:r>
      <w:r w:rsidR="00566EA0">
        <w:t>Team Leader ICP</w:t>
      </w:r>
      <w:r w:rsidR="007671C1">
        <w:t xml:space="preserve"> at Herrenknecht. </w:t>
      </w:r>
    </w:p>
    <w:p w:rsidR="007671C1" w:rsidRDefault="007671C1">
      <w:pPr>
        <w:pStyle w:val="Bodycopy"/>
      </w:pPr>
      <w:r>
        <w:t>Honigwachs adds, “Herrenknecht is already experiencing reduced charges for people who make calls from hotels when they travel. Using Lync, they can easily connect to the office at a much lower cost.” Beyond the phone charges during travel, Herrenknecht expects to reduce travel by us</w:t>
      </w:r>
      <w:r w:rsidR="00566EA0">
        <w:t>ing</w:t>
      </w:r>
      <w:r>
        <w:t xml:space="preserve"> online meetings instead.</w:t>
      </w:r>
    </w:p>
    <w:p w:rsidR="007671C1" w:rsidRDefault="007671C1">
      <w:pPr>
        <w:pStyle w:val="Bodycopy"/>
      </w:pPr>
    </w:p>
    <w:p w:rsidR="00C04DA9" w:rsidRDefault="007671C1" w:rsidP="00C04DA9">
      <w:pPr>
        <w:pStyle w:val="Bodycopy"/>
      </w:pPr>
      <w:r>
        <w:t xml:space="preserve">Another way Herrenknecht expects to reduce costs is by deploying SBAs instead of expensive PBX systems with high maintenance costs at new branch offices. </w:t>
      </w:r>
      <w:r w:rsidR="00C04DA9">
        <w:t xml:space="preserve">“We expect to reduce telephony charges </w:t>
      </w:r>
      <w:r w:rsidR="00D83A56">
        <w:t xml:space="preserve">an additional twenty percent </w:t>
      </w:r>
      <w:r w:rsidR="00686246">
        <w:t>through using Lync and deploying the SBAs to directly dial out in other countries</w:t>
      </w:r>
      <w:r w:rsidR="00C04DA9">
        <w:t xml:space="preserve">,” says </w:t>
      </w:r>
      <w:r w:rsidR="00757EDC">
        <w:t xml:space="preserve">Stefan Wöhrle, </w:t>
      </w:r>
      <w:r w:rsidR="00631D07">
        <w:t xml:space="preserve">Project Leader </w:t>
      </w:r>
      <w:r w:rsidR="006B32F6">
        <w:t xml:space="preserve">for </w:t>
      </w:r>
      <w:r w:rsidR="00631D07">
        <w:t>Lync</w:t>
      </w:r>
      <w:r w:rsidR="00757EDC">
        <w:t xml:space="preserve"> at Herrenknecht</w:t>
      </w:r>
      <w:r w:rsidR="00C04DA9">
        <w:t>.</w:t>
      </w:r>
    </w:p>
    <w:p w:rsidR="007671C1" w:rsidRDefault="007671C1">
      <w:pPr>
        <w:pStyle w:val="Bodycopy"/>
      </w:pPr>
    </w:p>
    <w:p w:rsidR="007671C1" w:rsidRDefault="007671C1" w:rsidP="00EF0289">
      <w:pPr>
        <w:pStyle w:val="Bodycopyheading"/>
      </w:pPr>
      <w:r>
        <w:t>Improved Productivity</w:t>
      </w:r>
    </w:p>
    <w:p w:rsidR="007671C1" w:rsidRDefault="007671C1">
      <w:pPr>
        <w:pStyle w:val="Bodycopy"/>
      </w:pPr>
      <w:r>
        <w:t xml:space="preserve">Employees who experienced productivity gains with Office Communications Server will see those gains continue. Herrenknecht expects an additional increase in productivity due to the Lync </w:t>
      </w:r>
      <w:r w:rsidR="002070D9">
        <w:t xml:space="preserve">Server </w:t>
      </w:r>
      <w:r>
        <w:t>upgrade. Presence is the most popular feature with Herrenknecht employees, and the Activity Feed feature only enhances a feature that people rely on day in and day out to be more effective at their jobs. “Presence really shortens the time when it comes to getting decisions made and questions answered,” says Honigwachs. “When you add Activity Feed, you have that much more information that helps you find a person who can get what you need quickly.”</w:t>
      </w:r>
      <w:r w:rsidR="00156626">
        <w:t xml:space="preserve"> </w:t>
      </w:r>
    </w:p>
    <w:p w:rsidR="00156626" w:rsidRDefault="00156626">
      <w:pPr>
        <w:pStyle w:val="Bodycopy"/>
      </w:pPr>
    </w:p>
    <w:p w:rsidR="007671C1" w:rsidRDefault="0063205A">
      <w:pPr>
        <w:pStyle w:val="Bodycopy"/>
      </w:pPr>
      <w:r>
        <w:t>The company believes th</w:t>
      </w:r>
      <w:r w:rsidR="00693103">
        <w:t xml:space="preserve">at with </w:t>
      </w:r>
      <w:r>
        <w:t>Rich Contact Card</w:t>
      </w:r>
      <w:r w:rsidR="00693103">
        <w:t>,</w:t>
      </w:r>
      <w:r>
        <w:t xml:space="preserve"> people </w:t>
      </w:r>
      <w:r w:rsidR="00693103">
        <w:t xml:space="preserve">can </w:t>
      </w:r>
      <w:r>
        <w:t xml:space="preserve">form better relationships, which helps improve productivity. </w:t>
      </w:r>
      <w:r w:rsidR="00156626">
        <w:t xml:space="preserve">“It is great to see the pictures of the people you are working with,” adds </w:t>
      </w:r>
      <w:r w:rsidR="00757EDC">
        <w:t>Wöhrle</w:t>
      </w:r>
      <w:r w:rsidR="00156626">
        <w:t>. “We have to work with a lot of people we have never seen before, and this helps us establish relationships and work better together.”</w:t>
      </w:r>
      <w:r w:rsidR="00815FB0">
        <w:t xml:space="preserve"> </w:t>
      </w:r>
      <w:r w:rsidR="007671C1">
        <w:t xml:space="preserve">Ad hoc collaboration and online meetings are other areas where Herrenknecht expects to see productivity gains. “The integration with Outlook and the integration of the </w:t>
      </w:r>
      <w:r w:rsidR="002070D9">
        <w:t xml:space="preserve">Office </w:t>
      </w:r>
      <w:r w:rsidR="007671C1">
        <w:t xml:space="preserve">Live Meeting client into the Lync client offer great benefits for users, because they can book and join meetings quickly and easily,” says Wöhrle. </w:t>
      </w:r>
      <w:r w:rsidR="00794416">
        <w:t xml:space="preserve">With the ability for external people to join Lync meetings through the </w:t>
      </w:r>
      <w:r w:rsidR="00F90EB6">
        <w:t>Attendee</w:t>
      </w:r>
      <w:r w:rsidR="002070D9">
        <w:t xml:space="preserve"> </w:t>
      </w:r>
      <w:r w:rsidR="00794416">
        <w:t>client, employees can also more easily communicate and collaborate with outside vendors and partners.</w:t>
      </w:r>
    </w:p>
    <w:p w:rsidR="007671C1" w:rsidRDefault="007671C1">
      <w:pPr>
        <w:pStyle w:val="Bodycopy"/>
      </w:pPr>
    </w:p>
    <w:p w:rsidR="007671C1" w:rsidRDefault="006B32F6">
      <w:pPr>
        <w:pStyle w:val="Bodycopy"/>
      </w:pPr>
      <w:r>
        <w:t>Because Lync Server works with</w:t>
      </w:r>
      <w:r w:rsidR="007671C1">
        <w:t xml:space="preserve"> other Microsoft products, employees can also easily view presence and click to start an instant messaging session or place a voice call </w:t>
      </w:r>
      <w:r>
        <w:t xml:space="preserve">through applications like Outlook </w:t>
      </w:r>
      <w:r w:rsidR="007671C1">
        <w:t>to discuss or resolve important issues. “The one-click dialing makes it so easy to reach out to people,” says Heimburger.</w:t>
      </w:r>
      <w:r w:rsidR="00794416">
        <w:t xml:space="preserve"> With voice</w:t>
      </w:r>
      <w:r w:rsidR="0097221F">
        <w:t>-</w:t>
      </w:r>
      <w:r w:rsidR="00794416">
        <w:t>mail playback through Unified Messaging in Lync, employees can also keep their contact information updated, so they do not have to hunt for the correct number or make changes manually.</w:t>
      </w:r>
    </w:p>
    <w:p w:rsidR="007671C1" w:rsidRDefault="007671C1">
      <w:pPr>
        <w:pStyle w:val="Bodycopy"/>
      </w:pPr>
    </w:p>
    <w:p w:rsidR="007671C1" w:rsidRDefault="007671C1">
      <w:pPr>
        <w:pStyle w:val="Bodycopy"/>
      </w:pPr>
      <w:r>
        <w:t xml:space="preserve">The company expects further productivity gains when it can federate with its smaller partners. “We are excited that with the new Microsoft Business Productivity Online Suite 2010, our partners who are too small to justify a Lync </w:t>
      </w:r>
      <w:r w:rsidR="0097221F">
        <w:t xml:space="preserve">Server </w:t>
      </w:r>
      <w:r>
        <w:t xml:space="preserve">deployment will finally have access,” says Heimburger. </w:t>
      </w:r>
    </w:p>
    <w:p w:rsidR="003119F1" w:rsidRDefault="003119F1">
      <w:pPr>
        <w:pStyle w:val="Bodycopy"/>
      </w:pPr>
    </w:p>
    <w:p w:rsidR="003119F1" w:rsidRDefault="003119F1">
      <w:pPr>
        <w:pStyle w:val="SectionHeading"/>
      </w:pPr>
      <w:r>
        <w:br w:type="column"/>
      </w:r>
      <w:r w:rsidR="000358EA">
        <w:rPr>
          <w:noProof/>
          <w:sz w:val="20"/>
          <w:lang w:val="de-DE" w:eastAsia="de-DE"/>
        </w:rPr>
        <mc:AlternateContent>
          <mc:Choice Requires="wps">
            <w:drawing>
              <wp:anchor distT="0" distB="0" distL="114300" distR="114300" simplePos="0" relativeHeight="251657216" behindDoc="0" locked="1" layoutInCell="1" allowOverlap="1" wp14:anchorId="55844ECA" wp14:editId="4FCF81A9">
                <wp:simplePos x="0" y="0"/>
                <wp:positionH relativeFrom="page">
                  <wp:posOffset>2857500</wp:posOffset>
                </wp:positionH>
                <wp:positionV relativeFrom="page">
                  <wp:posOffset>6743700</wp:posOffset>
                </wp:positionV>
                <wp:extent cx="4423410" cy="1557020"/>
                <wp:effectExtent l="0" t="0" r="15240" b="24130"/>
                <wp:wrapSquare wrapText="bothSides"/>
                <wp:docPr id="61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3410" cy="1557020"/>
                        </a:xfrm>
                        <a:prstGeom prst="rect">
                          <a:avLst/>
                        </a:prstGeom>
                        <a:gradFill rotWithShape="1">
                          <a:gsLst>
                            <a:gs pos="0">
                              <a:srgbClr val="FFFFFF"/>
                            </a:gs>
                            <a:gs pos="100000">
                              <a:srgbClr val="EBEBEB"/>
                            </a:gs>
                          </a:gsLst>
                          <a:lin ang="5400000" scaled="1"/>
                        </a:gradFill>
                        <a:ln w="9525">
                          <a:solidFill>
                            <a:srgbClr val="B3B3B3"/>
                          </a:solidFill>
                          <a:miter lim="800000"/>
                          <a:headEnd/>
                          <a:tailEnd/>
                        </a:ln>
                      </wps:spPr>
                      <wps:txbx>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E42EB0">
                              <w:trPr>
                                <w:cantSplit/>
                                <w:trHeight w:hRule="exact" w:val="170"/>
                              </w:trPr>
                              <w:tc>
                                <w:tcPr>
                                  <w:tcW w:w="6692" w:type="dxa"/>
                                  <w:gridSpan w:val="2"/>
                                </w:tcPr>
                                <w:p w:rsidR="00E42EB0" w:rsidRDefault="00E42EB0">
                                  <w:pPr>
                                    <w:pStyle w:val="SectionHeadingGrey"/>
                                  </w:pPr>
                                </w:p>
                              </w:tc>
                            </w:tr>
                            <w:tr w:rsidR="00E42EB0">
                              <w:trPr>
                                <w:trHeight w:val="3846"/>
                              </w:trPr>
                              <w:tc>
                                <w:tcPr>
                                  <w:tcW w:w="3302" w:type="dxa"/>
                                </w:tcPr>
                                <w:p w:rsidR="007671C1" w:rsidRDefault="007671C1" w:rsidP="007671C1">
                                  <w:pPr>
                                    <w:pStyle w:val="SectionHeadingGrey"/>
                                  </w:pPr>
                                  <w:r>
                                    <w:t>Software and Services</w:t>
                                  </w:r>
                                </w:p>
                                <w:p w:rsidR="00C20F1C" w:rsidRDefault="00C20F1C" w:rsidP="007671C1">
                                  <w:pPr>
                                    <w:pStyle w:val="BulletGrey"/>
                                  </w:pPr>
                                  <w:r>
                                    <w:t>Microsoft Office</w:t>
                                  </w:r>
                                </w:p>
                                <w:p w:rsidR="00C20F1C" w:rsidRDefault="00C20F1C" w:rsidP="00AE2B5B">
                                  <w:pPr>
                                    <w:pStyle w:val="BulletLevel2"/>
                                  </w:pPr>
                                  <w:r>
                                    <w:t>Microsoft Lync 2010</w:t>
                                  </w:r>
                                </w:p>
                                <w:p w:rsidR="007671C1" w:rsidRDefault="007671C1" w:rsidP="00C20F1C">
                                  <w:pPr>
                                    <w:pStyle w:val="BulletGrey"/>
                                  </w:pPr>
                                  <w:r>
                                    <w:t>Microsoft Server Product Portfolio</w:t>
                                  </w:r>
                                </w:p>
                                <w:p w:rsidR="00EF0289" w:rsidRDefault="00EF0289" w:rsidP="007671C1">
                                  <w:pPr>
                                    <w:pStyle w:val="BulletLevel2"/>
                                  </w:pPr>
                                  <w:r>
                                    <w:t>Microsoft Lync Server 2010</w:t>
                                  </w:r>
                                </w:p>
                                <w:p w:rsidR="007671C1" w:rsidRDefault="00C20F1C" w:rsidP="007671C1">
                                  <w:pPr>
                                    <w:pStyle w:val="BulletLevel2"/>
                                  </w:pPr>
                                  <w:r>
                                    <w:t xml:space="preserve">Microsoft </w:t>
                                  </w:r>
                                  <w:r w:rsidR="007671C1">
                                    <w:t>Exchange Server 2007 Enterprise Edition</w:t>
                                  </w:r>
                                </w:p>
                                <w:p w:rsidR="00E42EB0" w:rsidRDefault="00E42EB0" w:rsidP="00AE2B5B">
                                  <w:pPr>
                                    <w:pStyle w:val="BulletGrey"/>
                                    <w:numPr>
                                      <w:ilvl w:val="0"/>
                                      <w:numId w:val="0"/>
                                    </w:numPr>
                                  </w:pPr>
                                </w:p>
                              </w:tc>
                              <w:tc>
                                <w:tcPr>
                                  <w:tcW w:w="3390" w:type="dxa"/>
                                </w:tcPr>
                                <w:p w:rsidR="00AE2B5B" w:rsidRDefault="00AE2B5B" w:rsidP="00AE2B5B">
                                  <w:pPr>
                                    <w:pStyle w:val="SectionHeadingGrey"/>
                                  </w:pPr>
                                  <w:r>
                                    <w:t>Hardware</w:t>
                                  </w:r>
                                </w:p>
                                <w:p w:rsidR="00AE2B5B" w:rsidRDefault="00AE2B5B" w:rsidP="00AE2B5B">
                                  <w:pPr>
                                    <w:pStyle w:val="BulletGrey"/>
                                  </w:pPr>
                                  <w:r>
                                    <w:t>Polycom CX600 IP phones</w:t>
                                  </w:r>
                                </w:p>
                                <w:p w:rsidR="00AE2B5B" w:rsidRDefault="00AE2B5B" w:rsidP="00AE2B5B">
                                  <w:pPr>
                                    <w:pStyle w:val="BulletGrey"/>
                                  </w:pPr>
                                  <w:r>
                                    <w:t xml:space="preserve">Dialogic 4000 Media Gateway/Survivable Branch Appliance </w:t>
                                  </w:r>
                                </w:p>
                                <w:p w:rsidR="007671C1" w:rsidRDefault="007671C1" w:rsidP="00AE2B5B">
                                  <w:pPr>
                                    <w:pStyle w:val="BulletGrey"/>
                                  </w:pPr>
                                  <w:r>
                                    <w:t xml:space="preserve">Plantronics Voyager PRO </w:t>
                                  </w:r>
                                  <w:r w:rsidR="00AE2B5B">
                                    <w:t>h</w:t>
                                  </w:r>
                                  <w:r>
                                    <w:t>eadse</w:t>
                                  </w:r>
                                  <w:r w:rsidR="00EF0289">
                                    <w:t>t</w:t>
                                  </w:r>
                                </w:p>
                                <w:p w:rsidR="007671C1" w:rsidRDefault="007671C1" w:rsidP="007671C1">
                                  <w:pPr>
                                    <w:pStyle w:val="Bodycopy"/>
                                  </w:pPr>
                                </w:p>
                                <w:p w:rsidR="007671C1" w:rsidRDefault="00AE2B5B" w:rsidP="007671C1">
                                  <w:pPr>
                                    <w:pStyle w:val="SectionHeadingGrey"/>
                                  </w:pPr>
                                  <w:r>
                                    <w:t>Partner</w:t>
                                  </w:r>
                                </w:p>
                                <w:p w:rsidR="007671C1" w:rsidRDefault="007671C1" w:rsidP="007671C1">
                                  <w:pPr>
                                    <w:pStyle w:val="BulletGrey"/>
                                  </w:pPr>
                                  <w:r>
                                    <w:t>Glück &amp; Kanja</w:t>
                                  </w:r>
                                </w:p>
                                <w:p w:rsidR="00E42EB0" w:rsidRDefault="00E42EB0" w:rsidP="00AE2B5B">
                                  <w:pPr>
                                    <w:pStyle w:val="BulletGrey"/>
                                    <w:numPr>
                                      <w:ilvl w:val="0"/>
                                      <w:numId w:val="0"/>
                                    </w:numPr>
                                    <w:ind w:left="360"/>
                                  </w:pPr>
                                </w:p>
                              </w:tc>
                            </w:tr>
                          </w:tbl>
                          <w:p w:rsidR="00E42EB0" w:rsidRDefault="00E42EB0">
                            <w:pPr>
                              <w:pStyle w:val="Bodycopy"/>
                              <w:rPr>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28" type="#_x0000_t202" style="position:absolute;margin-left:225pt;margin-top:531pt;width:348.3pt;height:122.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" strokecolor="#b3b3b3">
                <v:fill color2="#ebebeb" rotate="t" focus="100%" type="gradient"/>
                <v:textbox inset="0,0,0,0">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E42EB0">
                        <w:trPr>
                          <w:cantSplit/>
                          <w:trHeight w:hRule="exact" w:val="170"/>
                        </w:trPr>
                        <w:tc>
                          <w:tcPr>
                            <w:tcW w:w="6692" w:type="dxa"/>
                            <w:gridSpan w:val="2"/>
                          </w:tcPr>
                          <w:p w:rsidR="00E42EB0" w:rsidRDefault="00E42EB0">
                            <w:pPr>
                              <w:pStyle w:val="SectionHeadingGrey"/>
                            </w:pPr>
                          </w:p>
                        </w:tc>
                      </w:tr>
                      <w:tr w:rsidR="00E42EB0">
                        <w:trPr>
                          <w:trHeight w:val="3846"/>
                        </w:trPr>
                        <w:tc>
                          <w:tcPr>
                            <w:tcW w:w="3302" w:type="dxa"/>
                          </w:tcPr>
                          <w:p w:rsidR="007671C1" w:rsidRDefault="007671C1" w:rsidP="007671C1">
                            <w:pPr>
                              <w:pStyle w:val="SectionHeadingGrey"/>
                            </w:pPr>
                            <w:r>
                              <w:t>Software and Services</w:t>
                            </w:r>
                          </w:p>
                          <w:p w:rsidR="00C20F1C" w:rsidRDefault="00C20F1C" w:rsidP="007671C1">
                            <w:pPr>
                              <w:pStyle w:val="BulletGrey"/>
                            </w:pPr>
                            <w:r>
                              <w:t>Microsoft Office</w:t>
                            </w:r>
                          </w:p>
                          <w:p w:rsidR="00C20F1C" w:rsidRDefault="00C20F1C" w:rsidP="00AE2B5B">
                            <w:pPr>
                              <w:pStyle w:val="BulletLevel2"/>
                            </w:pPr>
                            <w:r>
                              <w:t>Microsoft Lync 2010</w:t>
                            </w:r>
                          </w:p>
                          <w:p w:rsidR="007671C1" w:rsidRDefault="007671C1" w:rsidP="00C20F1C">
                            <w:pPr>
                              <w:pStyle w:val="BulletGrey"/>
                            </w:pPr>
                            <w:r>
                              <w:t>Microsoft Server Product Portfolio</w:t>
                            </w:r>
                          </w:p>
                          <w:p w:rsidR="00EF0289" w:rsidRDefault="00EF0289" w:rsidP="007671C1">
                            <w:pPr>
                              <w:pStyle w:val="BulletLevel2"/>
                            </w:pPr>
                            <w:r>
                              <w:t>Microsoft Lync Server 2010</w:t>
                            </w:r>
                          </w:p>
                          <w:p w:rsidR="007671C1" w:rsidRDefault="00C20F1C" w:rsidP="007671C1">
                            <w:pPr>
                              <w:pStyle w:val="BulletLevel2"/>
                            </w:pPr>
                            <w:r>
                              <w:t xml:space="preserve">Microsoft </w:t>
                            </w:r>
                            <w:r w:rsidR="007671C1">
                              <w:t>Exchange Server 2007 Enterprise Edition</w:t>
                            </w:r>
                          </w:p>
                          <w:p w:rsidR="00E42EB0" w:rsidRDefault="00E42EB0" w:rsidP="00AE2B5B">
                            <w:pPr>
                              <w:pStyle w:val="BulletGrey"/>
                              <w:numPr>
                                <w:ilvl w:val="0"/>
                                <w:numId w:val="0"/>
                              </w:numPr>
                            </w:pPr>
                          </w:p>
                        </w:tc>
                        <w:tc>
                          <w:tcPr>
                            <w:tcW w:w="3390" w:type="dxa"/>
                          </w:tcPr>
                          <w:p w:rsidR="00AE2B5B" w:rsidRDefault="00AE2B5B" w:rsidP="00AE2B5B">
                            <w:pPr>
                              <w:pStyle w:val="SectionHeadingGrey"/>
                            </w:pPr>
                            <w:r>
                              <w:t>Hardware</w:t>
                            </w:r>
                          </w:p>
                          <w:p w:rsidR="00AE2B5B" w:rsidRDefault="00AE2B5B" w:rsidP="00AE2B5B">
                            <w:pPr>
                              <w:pStyle w:val="BulletGrey"/>
                            </w:pPr>
                            <w:r>
                              <w:t>Polycom CX600 IP phones</w:t>
                            </w:r>
                          </w:p>
                          <w:p w:rsidR="00AE2B5B" w:rsidRDefault="00AE2B5B" w:rsidP="00AE2B5B">
                            <w:pPr>
                              <w:pStyle w:val="BulletGrey"/>
                            </w:pPr>
                            <w:r>
                              <w:t xml:space="preserve">Dialogic 4000 Media Gateway/Survivable Branch Appliance </w:t>
                            </w:r>
                          </w:p>
                          <w:p w:rsidR="007671C1" w:rsidRDefault="007671C1" w:rsidP="00AE2B5B">
                            <w:pPr>
                              <w:pStyle w:val="BulletGrey"/>
                            </w:pPr>
                            <w:r>
                              <w:t xml:space="preserve">Plantronics Voyager PRO </w:t>
                            </w:r>
                            <w:r w:rsidR="00AE2B5B">
                              <w:t>h</w:t>
                            </w:r>
                            <w:r>
                              <w:t>eadse</w:t>
                            </w:r>
                            <w:r w:rsidR="00EF0289">
                              <w:t>t</w:t>
                            </w:r>
                          </w:p>
                          <w:p w:rsidR="007671C1" w:rsidRDefault="007671C1" w:rsidP="007671C1">
                            <w:pPr>
                              <w:pStyle w:val="Bodycopy"/>
                            </w:pPr>
                          </w:p>
                          <w:p w:rsidR="007671C1" w:rsidRDefault="00AE2B5B" w:rsidP="007671C1">
                            <w:pPr>
                              <w:pStyle w:val="SectionHeadingGrey"/>
                            </w:pPr>
                            <w:r>
                              <w:t>Partner</w:t>
                            </w:r>
                          </w:p>
                          <w:p w:rsidR="007671C1" w:rsidRDefault="007671C1" w:rsidP="007671C1">
                            <w:pPr>
                              <w:pStyle w:val="BulletGrey"/>
                            </w:pPr>
                            <w:r>
                              <w:t>Glück &amp; Kanja</w:t>
                            </w:r>
                          </w:p>
                          <w:p w:rsidR="00E42EB0" w:rsidRDefault="00E42EB0" w:rsidP="00AE2B5B">
                            <w:pPr>
                              <w:pStyle w:val="BulletGrey"/>
                              <w:numPr>
                                <w:ilvl w:val="0"/>
                                <w:numId w:val="0"/>
                              </w:numPr>
                              <w:ind w:left="360"/>
                            </w:pPr>
                          </w:p>
                        </w:tc>
                      </w:tr>
                    </w:tbl>
                    <w:p w:rsidR="00E42EB0" w:rsidRDefault="00E42EB0">
                      <w:pPr>
                        <w:pStyle w:val="Bodycopy"/>
                        <w:rPr>
                          <w:lang w:val="sv-SE"/>
                        </w:rPr>
                      </w:pPr>
                    </w:p>
                  </w:txbxContent>
                </v:textbox>
                <w10:wrap type="square" anchorx="page" anchory="page"/>
                <w10:anchorlock/>
              </v:shape>
            </w:pict>
          </mc:Fallback>
        </mc:AlternateContent>
      </w:r>
      <w:r w:rsidR="000358EA">
        <w:rPr>
          <w:noProof/>
          <w:sz w:val="20"/>
          <w:lang w:val="de-DE" w:eastAsia="de-DE"/>
        </w:rPr>
        <mc:AlternateContent>
          <mc:Choice Requires="wps">
            <w:drawing>
              <wp:anchor distT="0" distB="0" distL="114300" distR="114300" simplePos="0" relativeHeight="251656192" behindDoc="0" locked="1" layoutInCell="1" allowOverlap="1" wp14:anchorId="66AE07E9" wp14:editId="3D72557A">
                <wp:simplePos x="0" y="0"/>
                <wp:positionH relativeFrom="page">
                  <wp:posOffset>554990</wp:posOffset>
                </wp:positionH>
                <wp:positionV relativeFrom="page">
                  <wp:posOffset>8916670</wp:posOffset>
                </wp:positionV>
                <wp:extent cx="2188210" cy="775970"/>
                <wp:effectExtent l="0" t="0" r="2540" b="5080"/>
                <wp:wrapNone/>
                <wp:docPr id="609" name="Disclaimer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775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E42EB0">
                              <w:trPr>
                                <w:trHeight w:val="2114"/>
                              </w:trPr>
                              <w:tc>
                                <w:tcPr>
                                  <w:tcW w:w="3200" w:type="dxa"/>
                                  <w:tcBorders>
                                    <w:top w:val="nil"/>
                                    <w:left w:val="nil"/>
                                    <w:bottom w:val="nil"/>
                                    <w:right w:val="nil"/>
                                  </w:tcBorders>
                                  <w:vAlign w:val="bottom"/>
                                </w:tcPr>
                                <w:p w:rsidR="00E42EB0" w:rsidRDefault="007671C1">
                                  <w:pPr>
                                    <w:pStyle w:val="Disclaimer"/>
                                  </w:pPr>
                                  <w:r>
                                    <w:rPr>
                                      <w:szCs w:val="11"/>
                                    </w:rPr>
                                    <w:t>This case study is for informational purposes only. MICROSOFT MAKES NO WARRANTIES, EXPRESS OR IMPLIED, IN THIS SUMMARY.</w:t>
                                  </w:r>
                                </w:p>
                                <w:p w:rsidR="00E42EB0" w:rsidRDefault="00E42EB0">
                                  <w:pPr>
                                    <w:pStyle w:val="Disclaimer"/>
                                    <w:rPr>
                                      <w:szCs w:val="11"/>
                                    </w:rPr>
                                  </w:pPr>
                                </w:p>
                                <w:p w:rsidR="00E42EB0" w:rsidRDefault="00E42EB0" w:rsidP="00A53F67">
                                  <w:pPr>
                                    <w:pStyle w:val="Disclaimer"/>
                                  </w:pPr>
                                  <w:r>
                                    <w:rPr>
                                      <w:szCs w:val="11"/>
                                    </w:rPr>
                                    <w:t xml:space="preserve">Document published </w:t>
                                  </w:r>
                                  <w:r w:rsidR="00A53F67">
                                    <w:rPr>
                                      <w:szCs w:val="11"/>
                                    </w:rPr>
                                    <w:t>November</w:t>
                                  </w:r>
                                  <w:r w:rsidR="007671C1">
                                    <w:rPr>
                                      <w:szCs w:val="11"/>
                                    </w:rPr>
                                    <w:t xml:space="preserve"> 2010</w:t>
                                  </w:r>
                                </w:p>
                              </w:tc>
                              <w:tc>
                                <w:tcPr>
                                  <w:tcW w:w="280" w:type="dxa"/>
                                  <w:tcBorders>
                                    <w:top w:val="nil"/>
                                    <w:left w:val="nil"/>
                                    <w:bottom w:val="nil"/>
                                    <w:right w:val="single" w:sz="8" w:space="0" w:color="A0A0A0"/>
                                  </w:tcBorders>
                                  <w:vAlign w:val="bottom"/>
                                </w:tcPr>
                                <w:p w:rsidR="00E42EB0" w:rsidRDefault="00E42EB0">
                                  <w:pPr>
                                    <w:pStyle w:val="Disclaimer"/>
                                  </w:pPr>
                                </w:p>
                              </w:tc>
                            </w:tr>
                          </w:tbl>
                          <w:p w:rsidR="00E42EB0" w:rsidRDefault="00E42EB0">
                            <w:pPr>
                              <w:pStyle w:val="Disclaim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isclaimerBox" o:spid="_x0000_s1029" type="#_x0000_t202" style="position:absolute;margin-left:43.7pt;margin-top:702.1pt;width:172.3pt;height:61.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E42EB0">
                        <w:trPr>
                          <w:trHeight w:val="2114"/>
                        </w:trPr>
                        <w:tc>
                          <w:tcPr>
                            <w:tcW w:w="3200" w:type="dxa"/>
                            <w:tcBorders>
                              <w:top w:val="nil"/>
                              <w:left w:val="nil"/>
                              <w:bottom w:val="nil"/>
                              <w:right w:val="nil"/>
                            </w:tcBorders>
                            <w:vAlign w:val="bottom"/>
                          </w:tcPr>
                          <w:p w:rsidR="00E42EB0" w:rsidRDefault="007671C1">
                            <w:pPr>
                              <w:pStyle w:val="Disclaimer"/>
                            </w:pPr>
                            <w:r>
                              <w:rPr>
                                <w:szCs w:val="11"/>
                              </w:rPr>
                              <w:t>This case study is for informational purposes only. MICROSOFT MAKES NO WARRANTIES, EXPRESS OR IMPLIED, IN THIS SUMMARY.</w:t>
                            </w:r>
                          </w:p>
                          <w:p w:rsidR="00E42EB0" w:rsidRDefault="00E42EB0">
                            <w:pPr>
                              <w:pStyle w:val="Disclaimer"/>
                              <w:rPr>
                                <w:szCs w:val="11"/>
                              </w:rPr>
                            </w:pPr>
                          </w:p>
                          <w:p w:rsidR="00E42EB0" w:rsidRDefault="00E42EB0" w:rsidP="00A53F67">
                            <w:pPr>
                              <w:pStyle w:val="Disclaimer"/>
                            </w:pPr>
                            <w:r>
                              <w:rPr>
                                <w:szCs w:val="11"/>
                              </w:rPr>
                              <w:t xml:space="preserve">Document published </w:t>
                            </w:r>
                            <w:r w:rsidR="00A53F67">
                              <w:rPr>
                                <w:szCs w:val="11"/>
                              </w:rPr>
                              <w:t>November</w:t>
                            </w:r>
                            <w:r w:rsidR="007671C1">
                              <w:rPr>
                                <w:szCs w:val="11"/>
                              </w:rPr>
                              <w:t xml:space="preserve"> 2010</w:t>
                            </w:r>
                          </w:p>
                        </w:tc>
                        <w:tc>
                          <w:tcPr>
                            <w:tcW w:w="280" w:type="dxa"/>
                            <w:tcBorders>
                              <w:top w:val="nil"/>
                              <w:left w:val="nil"/>
                              <w:bottom w:val="nil"/>
                              <w:right w:val="single" w:sz="8" w:space="0" w:color="A0A0A0"/>
                            </w:tcBorders>
                            <w:vAlign w:val="bottom"/>
                          </w:tcPr>
                          <w:p w:rsidR="00E42EB0" w:rsidRDefault="00E42EB0">
                            <w:pPr>
                              <w:pStyle w:val="Disclaimer"/>
                            </w:pPr>
                          </w:p>
                        </w:tc>
                      </w:tr>
                    </w:tbl>
                    <w:p w:rsidR="00E42EB0" w:rsidRDefault="00E42EB0">
                      <w:pPr>
                        <w:pStyle w:val="Disclaimer"/>
                      </w:pPr>
                    </w:p>
                  </w:txbxContent>
                </v:textbox>
                <w10:wrap anchorx="page" anchory="page"/>
                <w10:anchorlock/>
              </v:shape>
            </w:pict>
          </mc:Fallback>
        </mc:AlternateContent>
      </w:r>
      <w:r w:rsidR="000358EA">
        <w:rPr>
          <w:noProof/>
          <w:sz w:val="20"/>
          <w:lang w:val="de-DE" w:eastAsia="de-DE"/>
        </w:rPr>
        <mc:AlternateContent>
          <mc:Choice Requires="wps">
            <w:drawing>
              <wp:anchor distT="0" distB="0" distL="114300" distR="114300" simplePos="0" relativeHeight="251655168" behindDoc="0" locked="1" layoutInCell="1" allowOverlap="1" wp14:anchorId="66460F5F" wp14:editId="28C8987D">
                <wp:simplePos x="0" y="0"/>
                <wp:positionH relativeFrom="page">
                  <wp:posOffset>540385</wp:posOffset>
                </wp:positionH>
                <wp:positionV relativeFrom="page">
                  <wp:posOffset>2056765</wp:posOffset>
                </wp:positionV>
                <wp:extent cx="1979930" cy="6801485"/>
                <wp:effectExtent l="0" t="0" r="1270" b="0"/>
                <wp:wrapNone/>
                <wp:docPr id="60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6801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2EB0" w:rsidRDefault="00E42EB0">
                            <w:pPr>
                              <w:pStyle w:val="SectionHeading"/>
                            </w:pPr>
                            <w:r>
                              <w:t>For More Information</w:t>
                            </w:r>
                          </w:p>
                          <w:p w:rsidR="00E42EB0" w:rsidRDefault="00E42EB0">
                            <w:pPr>
                              <w:pStyle w:val="Bodycopy"/>
                            </w:pPr>
                            <w:r>
                              <w:t xml:space="preserve">For more information about Microsoft products and services, call the Microsoft Sales Information Center at (800) 426-9400. In </w:t>
                            </w:r>
                            <w:smartTag w:uri="urn:schemas-microsoft-com:office:smarttags" w:element="country-region">
                              <w:smartTag w:uri="urn:schemas-microsoft-com:office:smarttags" w:element="place">
                                <w:r>
                                  <w:t>Canada</w:t>
                                </w:r>
                              </w:smartTag>
                            </w:smartTag>
                            <w:r>
                              <w:t xml:space="preserve">, call the Microsoft Canada Information Centre at (877) 568-2495. </w:t>
                            </w:r>
                            <w:r w:rsidRPr="00573B55">
                              <w:t>Customers in the United States and Canada who are deaf or hard-of-hearing can reach Microsoft text telephone (TTY/TDD) services at (800) 892-5234.</w:t>
                            </w:r>
                            <w:r>
                              <w:t xml:space="preserve"> Outside the 50 </w:t>
                            </w:r>
                            <w:smartTag w:uri="urn:schemas-microsoft-com:office:smarttags" w:element="country-region">
                              <w:r>
                                <w:t>United States</w:t>
                              </w:r>
                            </w:smartTag>
                            <w:r>
                              <w:t xml:space="preserve"> and </w:t>
                            </w:r>
                            <w:smartTag w:uri="urn:schemas-microsoft-com:office:smarttags" w:element="country-region">
                              <w:smartTag w:uri="urn:schemas-microsoft-com:office:smarttags" w:element="place">
                                <w:r>
                                  <w:t>Canada</w:t>
                                </w:r>
                              </w:smartTag>
                            </w:smartTag>
                            <w:r>
                              <w:t>, please contact your local Microsoft subsidiary. To access information using the World Wide Web, go to:</w:t>
                            </w:r>
                          </w:p>
                          <w:p w:rsidR="00E42EB0" w:rsidRDefault="00E32CE4">
                            <w:pPr>
                              <w:pStyle w:val="Bodycopy"/>
                            </w:pPr>
                            <w:hyperlink r:id="rId12" w:history="1">
                              <w:r w:rsidR="00E42EB0" w:rsidRPr="00500DAB">
                                <w:rPr>
                                  <w:rStyle w:val="URL"/>
                                </w:rPr>
                                <w:t>www.microsoft.com</w:t>
                              </w:r>
                            </w:hyperlink>
                          </w:p>
                          <w:p w:rsidR="00E42EB0" w:rsidRDefault="00E42EB0" w:rsidP="00A53F67">
                            <w:pPr>
                              <w:pStyle w:val="Bodycopy"/>
                              <w:spacing w:before="60"/>
                            </w:pPr>
                            <w:r>
                              <w:t xml:space="preserve">For more information about </w:t>
                            </w:r>
                            <w:r w:rsidR="007671C1">
                              <w:t>Glück &amp; Kanja Consulting AG</w:t>
                            </w:r>
                            <w:r>
                              <w:t xml:space="preserve"> products and services, call </w:t>
                            </w:r>
                            <w:r w:rsidR="007671C1">
                              <w:t>+49 69 800 7060</w:t>
                            </w:r>
                            <w:r>
                              <w:t xml:space="preserve"> or visit the </w:t>
                            </w:r>
                            <w:r w:rsidR="005408D3">
                              <w:t>w</w:t>
                            </w:r>
                            <w:r>
                              <w:t>ebsite at:</w:t>
                            </w:r>
                            <w:r w:rsidRPr="0025550E">
                              <w:rPr>
                                <w:rStyle w:val="URL"/>
                              </w:rPr>
                              <w:t xml:space="preserve"> </w:t>
                            </w:r>
                            <w:r w:rsidR="00C20F1C">
                              <w:rPr>
                                <w:rStyle w:val="URL"/>
                              </w:rPr>
                              <w:br/>
                            </w:r>
                            <w:hyperlink r:id="rId13" w:history="1">
                              <w:r w:rsidR="00C20F1C" w:rsidRPr="003B63A8">
                                <w:rPr>
                                  <w:rStyle w:val="Hyperlink"/>
                                </w:rPr>
                                <w:t>www.glueckkanja.com</w:t>
                              </w:r>
                            </w:hyperlink>
                            <w:r w:rsidR="00C20F1C">
                              <w:rPr>
                                <w:rStyle w:val="URL"/>
                              </w:rPr>
                              <w:t xml:space="preserve"> </w:t>
                            </w:r>
                          </w:p>
                          <w:p w:rsidR="00E42EB0" w:rsidRDefault="00E42EB0" w:rsidP="00A53F67">
                            <w:pPr>
                              <w:pStyle w:val="Bodycopy"/>
                              <w:spacing w:before="60"/>
                            </w:pPr>
                            <w:r>
                              <w:t xml:space="preserve">For more information about </w:t>
                            </w:r>
                            <w:r w:rsidR="007671C1">
                              <w:t>Herrenknecht</w:t>
                            </w:r>
                            <w:r>
                              <w:t xml:space="preserve"> products and services, call </w:t>
                            </w:r>
                            <w:r w:rsidR="007671C1">
                              <w:t>+49 7824 302 0</w:t>
                            </w:r>
                            <w:r>
                              <w:t xml:space="preserve"> or visit the </w:t>
                            </w:r>
                            <w:r w:rsidR="005408D3">
                              <w:t>w</w:t>
                            </w:r>
                            <w:r>
                              <w:t>ebsite at:</w:t>
                            </w:r>
                            <w:r w:rsidRPr="0025550E">
                              <w:rPr>
                                <w:rStyle w:val="URL"/>
                              </w:rPr>
                              <w:t xml:space="preserve"> </w:t>
                            </w:r>
                            <w:hyperlink r:id="rId14" w:history="1">
                              <w:r w:rsidR="00C20F1C" w:rsidRPr="003B63A8">
                                <w:rPr>
                                  <w:rStyle w:val="Hyperlink"/>
                                </w:rPr>
                                <w:t>www.herrenknecht.com</w:t>
                              </w:r>
                            </w:hyperlink>
                            <w:r w:rsidR="00C20F1C">
                              <w:rPr>
                                <w:rStyle w:val="URL"/>
                              </w:rPr>
                              <w:t xml:space="preserve"> </w:t>
                            </w:r>
                          </w:p>
                          <w:p w:rsidR="00EF0289" w:rsidRDefault="00EF0289" w:rsidP="00A53F67">
                            <w:pPr>
                              <w:spacing w:before="60"/>
                            </w:pPr>
                            <w:r>
                              <w:t xml:space="preserve">For more information about Dialogic products and services, call </w:t>
                            </w:r>
                            <w:r>
                              <w:br/>
                              <w:t xml:space="preserve">(514) 745-5500 or visit the website at: </w:t>
                            </w:r>
                            <w:hyperlink r:id="rId15" w:history="1">
                              <w:r>
                                <w:rPr>
                                  <w:rStyle w:val="Hyperlink"/>
                                </w:rPr>
                                <w:t>www.dialogic.com</w:t>
                              </w:r>
                            </w:hyperlink>
                          </w:p>
                          <w:p w:rsidR="00EF0289" w:rsidRDefault="00631D07" w:rsidP="00A53F67">
                            <w:pPr>
                              <w:spacing w:line="240" w:lineRule="atLeast"/>
                            </w:pPr>
                            <w:r>
                              <w:rPr>
                                <w:noProof/>
                                <w:lang w:val="de-DE" w:eastAsia="de-DE"/>
                              </w:rPr>
                              <w:drawing>
                                <wp:inline distT="0" distB="0" distL="0" distR="0" wp14:anchorId="553E0E6F" wp14:editId="48BCA5A5">
                                  <wp:extent cx="1108130" cy="419100"/>
                                  <wp:effectExtent l="0" t="0" r="0" b="0"/>
                                  <wp:docPr id="5" name="Picture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397" cy="422605"/>
                                          </a:xfrm>
                                          <a:prstGeom prst="rect">
                                            <a:avLst/>
                                          </a:prstGeom>
                                          <a:noFill/>
                                          <a:ln>
                                            <a:noFill/>
                                          </a:ln>
                                        </pic:spPr>
                                      </pic:pic>
                                    </a:graphicData>
                                  </a:graphic>
                                </wp:inline>
                              </w:drawing>
                            </w:r>
                            <w:r w:rsidR="00A53F67">
                              <w:br/>
                            </w:r>
                            <w:r w:rsidR="00EF0289">
                              <w:t xml:space="preserve">For more information about Plantronics products and services, call </w:t>
                            </w:r>
                            <w:r w:rsidR="00EF0289">
                              <w:br/>
                              <w:t xml:space="preserve">(800) Plantronics or visit the website at: </w:t>
                            </w:r>
                            <w:hyperlink r:id="rId17" w:history="1">
                              <w:r w:rsidR="00EF0289">
                                <w:rPr>
                                  <w:rStyle w:val="Hyperlink"/>
                                </w:rPr>
                                <w:t>www.plantronics.com</w:t>
                              </w:r>
                            </w:hyperlink>
                          </w:p>
                          <w:p w:rsidR="00EF0289" w:rsidRDefault="00631D07" w:rsidP="00EF0289">
                            <w:pPr>
                              <w:spacing w:line="240" w:lineRule="atLeast"/>
                            </w:pPr>
                            <w:r>
                              <w:rPr>
                                <w:noProof/>
                                <w:sz w:val="20"/>
                                <w:szCs w:val="20"/>
                                <w:lang w:val="de-DE" w:eastAsia="de-DE"/>
                              </w:rPr>
                              <w:drawing>
                                <wp:inline distT="0" distB="0" distL="0" distR="0" wp14:anchorId="082B854F" wp14:editId="08A5DD6D">
                                  <wp:extent cx="1120140" cy="350520"/>
                                  <wp:effectExtent l="0" t="0" r="3810" b="0"/>
                                  <wp:docPr id="7" name="Picture 5" descr="Bluetooth and hands-free headset solutions">
                                    <a:hlinkClick xmlns:a="http://schemas.openxmlformats.org/drawingml/2006/main" r:id="rId18" tooltip="&quot;Bluetooth and hands-free headset solu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tooth and hands-free headset solutions">
                                            <a:hlinkClick r:id="rId18" tooltip="&quot;Bluetooth and hands-free headset solutions&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0140" cy="350520"/>
                                          </a:xfrm>
                                          <a:prstGeom prst="rect">
                                            <a:avLst/>
                                          </a:prstGeom>
                                          <a:noFill/>
                                          <a:ln>
                                            <a:noFill/>
                                          </a:ln>
                                        </pic:spPr>
                                      </pic:pic>
                                    </a:graphicData>
                                  </a:graphic>
                                </wp:inline>
                              </w:drawing>
                            </w:r>
                          </w:p>
                          <w:p w:rsidR="00EF0289" w:rsidRDefault="00EF0289" w:rsidP="00A53F67">
                            <w:pPr>
                              <w:spacing w:before="60"/>
                            </w:pPr>
                            <w:r>
                              <w:t xml:space="preserve">For more information about Polycom products and services, call (800) Polycom or visit the website at: </w:t>
                            </w:r>
                            <w:r w:rsidR="00A53F67">
                              <w:br/>
                            </w:r>
                            <w:hyperlink r:id="rId20" w:history="1">
                              <w:r w:rsidRPr="00EF0289">
                                <w:rPr>
                                  <w:rStyle w:val="Hyperlink"/>
                                </w:rPr>
                                <w:t>www.polycom.com</w:t>
                              </w:r>
                            </w:hyperlink>
                          </w:p>
                          <w:p w:rsidR="00EF0289" w:rsidRDefault="00631D07" w:rsidP="00EF0289">
                            <w:pPr>
                              <w:spacing w:line="240" w:lineRule="atLeast"/>
                            </w:pPr>
                            <w:r>
                              <w:rPr>
                                <w:noProof/>
                                <w:sz w:val="20"/>
                                <w:szCs w:val="20"/>
                                <w:lang w:val="de-DE" w:eastAsia="de-DE"/>
                              </w:rPr>
                              <w:drawing>
                                <wp:inline distT="0" distB="0" distL="0" distR="0" wp14:anchorId="5E2C5B23" wp14:editId="66B144EC">
                                  <wp:extent cx="1123950" cy="389060"/>
                                  <wp:effectExtent l="0" t="0" r="0" b="0"/>
                                  <wp:docPr id="9" name="Picture 8" descr="Polycom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lycom Logo">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9178" cy="390870"/>
                                          </a:xfrm>
                                          <a:prstGeom prst="rect">
                                            <a:avLst/>
                                          </a:prstGeom>
                                          <a:noFill/>
                                          <a:ln>
                                            <a:noFill/>
                                          </a:ln>
                                        </pic:spPr>
                                      </pic:pic>
                                    </a:graphicData>
                                  </a:graphic>
                                </wp:inline>
                              </w:drawing>
                            </w:r>
                          </w:p>
                          <w:p w:rsidR="00EF0289" w:rsidRDefault="00EF0289">
                            <w:pPr>
                              <w:pStyle w:val="Bodycop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0" type="#_x0000_t202" style="position:absolute;margin-left:42.55pt;margin-top:161.95pt;width:155.9pt;height:535.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" stroked="f">
                <v:textbox inset="0,0,0,0">
                  <w:txbxContent>
                    <w:p w:rsidR="00E42EB0" w:rsidRDefault="00E42EB0">
                      <w:pPr>
                        <w:pStyle w:val="SectionHeading"/>
                      </w:pPr>
                      <w:r>
                        <w:t>For More Information</w:t>
                      </w:r>
                    </w:p>
                    <w:p w:rsidR="00E42EB0" w:rsidRDefault="00E42EB0">
                      <w:pPr>
                        <w:pStyle w:val="Bodycopy"/>
                      </w:pPr>
                      <w:r>
                        <w:t xml:space="preserve">For more information about Microsoft products and services, call the Microsoft Sales Information Center at (800) 426-9400. In </w:t>
                      </w:r>
                      <w:smartTag w:uri="urn:schemas-microsoft-com:office:smarttags" w:element="country-region">
                        <w:smartTag w:uri="urn:schemas-microsoft-com:office:smarttags" w:element="place">
                          <w:r>
                            <w:t>Canada</w:t>
                          </w:r>
                        </w:smartTag>
                      </w:smartTag>
                      <w:r>
                        <w:t xml:space="preserve">, call the Microsoft Canada Information Centre at (877) 568-2495. </w:t>
                      </w:r>
                      <w:r w:rsidRPr="00573B55">
                        <w:t>Customers in the United States and Canada who are deaf or hard-of-hearing can reach Microsoft text telephone (TTY/TDD) services at (800) 892-5234.</w:t>
                      </w:r>
                      <w:r>
                        <w:t xml:space="preserve"> Outside the 50 </w:t>
                      </w:r>
                      <w:smartTag w:uri="urn:schemas-microsoft-com:office:smarttags" w:element="country-region">
                        <w:r>
                          <w:t>United States</w:t>
                        </w:r>
                      </w:smartTag>
                      <w:r>
                        <w:t xml:space="preserve"> and </w:t>
                      </w:r>
                      <w:smartTag w:uri="urn:schemas-microsoft-com:office:smarttags" w:element="country-region">
                        <w:smartTag w:uri="urn:schemas-microsoft-com:office:smarttags" w:element="place">
                          <w:r>
                            <w:t>Canada</w:t>
                          </w:r>
                        </w:smartTag>
                      </w:smartTag>
                      <w:r>
                        <w:t>, please contact your local Microsoft subsidiary. To access information using the World Wide Web, go to:</w:t>
                      </w:r>
                    </w:p>
                    <w:p w:rsidR="00E42EB0" w:rsidRDefault="00936D4B">
                      <w:pPr>
                        <w:pStyle w:val="Bodycopy"/>
                      </w:pPr>
                      <w:hyperlink r:id="rId23" w:history="1">
                        <w:r w:rsidR="00E42EB0" w:rsidRPr="00500DAB">
                          <w:rPr>
                            <w:rStyle w:val="URL"/>
                          </w:rPr>
                          <w:t>www.microsoft.com</w:t>
                        </w:r>
                      </w:hyperlink>
                    </w:p>
                    <w:p w:rsidR="00E42EB0" w:rsidRDefault="00E42EB0" w:rsidP="00A53F67">
                      <w:pPr>
                        <w:pStyle w:val="Bodycopy"/>
                        <w:spacing w:before="60"/>
                      </w:pPr>
                      <w:r>
                        <w:t xml:space="preserve">For more information about </w:t>
                      </w:r>
                      <w:r w:rsidR="007671C1">
                        <w:t>Glück &amp; Kanja Consulting AG</w:t>
                      </w:r>
                      <w:r>
                        <w:t xml:space="preserve"> products and services, call </w:t>
                      </w:r>
                      <w:r w:rsidR="007671C1">
                        <w:t>+49 69 800 7060</w:t>
                      </w:r>
                      <w:r>
                        <w:t xml:space="preserve"> or visit the </w:t>
                      </w:r>
                      <w:r w:rsidR="005408D3">
                        <w:t>w</w:t>
                      </w:r>
                      <w:r>
                        <w:t>ebsite at:</w:t>
                      </w:r>
                      <w:r w:rsidRPr="0025550E">
                        <w:rPr>
                          <w:rStyle w:val="URL"/>
                        </w:rPr>
                        <w:t xml:space="preserve"> </w:t>
                      </w:r>
                      <w:r w:rsidR="00C20F1C">
                        <w:rPr>
                          <w:rStyle w:val="URL"/>
                        </w:rPr>
                        <w:br/>
                      </w:r>
                      <w:hyperlink r:id="rId24" w:history="1">
                        <w:r w:rsidR="00C20F1C" w:rsidRPr="003B63A8">
                          <w:rPr>
                            <w:rStyle w:val="Hyperlink"/>
                          </w:rPr>
                          <w:t>www.glueckkanja.com</w:t>
                        </w:r>
                      </w:hyperlink>
                      <w:r w:rsidR="00C20F1C">
                        <w:rPr>
                          <w:rStyle w:val="URL"/>
                        </w:rPr>
                        <w:t xml:space="preserve"> </w:t>
                      </w:r>
                    </w:p>
                    <w:p w:rsidR="00E42EB0" w:rsidRDefault="00E42EB0" w:rsidP="00A53F67">
                      <w:pPr>
                        <w:pStyle w:val="Bodycopy"/>
                        <w:spacing w:before="60"/>
                      </w:pPr>
                      <w:r>
                        <w:t xml:space="preserve">For more information about </w:t>
                      </w:r>
                      <w:r w:rsidR="007671C1">
                        <w:t>Herrenknecht</w:t>
                      </w:r>
                      <w:r>
                        <w:t xml:space="preserve"> products and services, call </w:t>
                      </w:r>
                      <w:r w:rsidR="007671C1">
                        <w:t>+49 7824 302 0</w:t>
                      </w:r>
                      <w:r>
                        <w:t xml:space="preserve"> or visit the </w:t>
                      </w:r>
                      <w:r w:rsidR="005408D3">
                        <w:t>w</w:t>
                      </w:r>
                      <w:r>
                        <w:t>ebsite at:</w:t>
                      </w:r>
                      <w:r w:rsidRPr="0025550E">
                        <w:rPr>
                          <w:rStyle w:val="URL"/>
                        </w:rPr>
                        <w:t xml:space="preserve"> </w:t>
                      </w:r>
                      <w:hyperlink r:id="rId25" w:history="1">
                        <w:r w:rsidR="00C20F1C" w:rsidRPr="003B63A8">
                          <w:rPr>
                            <w:rStyle w:val="Hyperlink"/>
                          </w:rPr>
                          <w:t>www.herrenknecht.com</w:t>
                        </w:r>
                      </w:hyperlink>
                      <w:r w:rsidR="00C20F1C">
                        <w:rPr>
                          <w:rStyle w:val="URL"/>
                        </w:rPr>
                        <w:t xml:space="preserve"> </w:t>
                      </w:r>
                    </w:p>
                    <w:p w:rsidR="00EF0289" w:rsidRDefault="00EF0289" w:rsidP="00A53F67">
                      <w:pPr>
                        <w:spacing w:before="60"/>
                      </w:pPr>
                      <w:r>
                        <w:t xml:space="preserve">For more information about Dialogic products and services, call </w:t>
                      </w:r>
                      <w:r>
                        <w:br/>
                        <w:t xml:space="preserve">(514) 745-5500 or visit the website at: </w:t>
                      </w:r>
                      <w:hyperlink r:id="rId26" w:history="1">
                        <w:r>
                          <w:rPr>
                            <w:rStyle w:val="Hyperlink"/>
                          </w:rPr>
                          <w:t>www.dialogic.com</w:t>
                        </w:r>
                      </w:hyperlink>
                    </w:p>
                    <w:p w:rsidR="00EF0289" w:rsidRDefault="00631D07" w:rsidP="00A53F67">
                      <w:pPr>
                        <w:spacing w:line="240" w:lineRule="atLeast"/>
                      </w:pPr>
                      <w:r>
                        <w:rPr>
                          <w:noProof/>
                          <w:lang w:val="en-US"/>
                        </w:rPr>
                        <w:drawing>
                          <wp:inline distT="0" distB="0" distL="0" distR="0" wp14:anchorId="553E0E6F" wp14:editId="48BCA5A5">
                            <wp:extent cx="1108130" cy="419100"/>
                            <wp:effectExtent l="0" t="0" r="0" b="0"/>
                            <wp:docPr id="5" name="Picture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7397" cy="422605"/>
                                    </a:xfrm>
                                    <a:prstGeom prst="rect">
                                      <a:avLst/>
                                    </a:prstGeom>
                                    <a:noFill/>
                                    <a:ln>
                                      <a:noFill/>
                                    </a:ln>
                                  </pic:spPr>
                                </pic:pic>
                              </a:graphicData>
                            </a:graphic>
                          </wp:inline>
                        </w:drawing>
                      </w:r>
                      <w:r w:rsidR="00A53F67">
                        <w:br/>
                      </w:r>
                      <w:r w:rsidR="00EF0289">
                        <w:t xml:space="preserve">For more information about Plantronics products and services, call </w:t>
                      </w:r>
                      <w:r w:rsidR="00EF0289">
                        <w:br/>
                        <w:t xml:space="preserve">(800) Plantronics or visit the website at: </w:t>
                      </w:r>
                      <w:hyperlink r:id="rId28" w:history="1">
                        <w:r w:rsidR="00EF0289">
                          <w:rPr>
                            <w:rStyle w:val="Hyperlink"/>
                          </w:rPr>
                          <w:t>www.plantronics.com</w:t>
                        </w:r>
                      </w:hyperlink>
                    </w:p>
                    <w:p w:rsidR="00EF0289" w:rsidRDefault="00631D07" w:rsidP="00EF0289">
                      <w:pPr>
                        <w:spacing w:line="240" w:lineRule="atLeast"/>
                      </w:pPr>
                      <w:r>
                        <w:rPr>
                          <w:noProof/>
                          <w:sz w:val="20"/>
                          <w:szCs w:val="20"/>
                          <w:lang w:val="en-US"/>
                        </w:rPr>
                        <w:drawing>
                          <wp:inline distT="0" distB="0" distL="0" distR="0" wp14:anchorId="082B854F" wp14:editId="08A5DD6D">
                            <wp:extent cx="1120140" cy="350520"/>
                            <wp:effectExtent l="0" t="0" r="3810" b="0"/>
                            <wp:docPr id="7" name="Picture 5" descr="Bluetooth and hands-free headset solutions">
                              <a:hlinkClick xmlns:a="http://schemas.openxmlformats.org/drawingml/2006/main" r:id="rId29" tooltip="&quot;Bluetooth and hands-free headset solu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tooth and hands-free headset solutions">
                                      <a:hlinkClick r:id="rId29" tooltip="&quot;Bluetooth and hands-free headset solutions&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0140" cy="350520"/>
                                    </a:xfrm>
                                    <a:prstGeom prst="rect">
                                      <a:avLst/>
                                    </a:prstGeom>
                                    <a:noFill/>
                                    <a:ln>
                                      <a:noFill/>
                                    </a:ln>
                                  </pic:spPr>
                                </pic:pic>
                              </a:graphicData>
                            </a:graphic>
                          </wp:inline>
                        </w:drawing>
                      </w:r>
                    </w:p>
                    <w:p w:rsidR="00EF0289" w:rsidRDefault="00EF0289" w:rsidP="00A53F67">
                      <w:pPr>
                        <w:spacing w:before="60"/>
                      </w:pPr>
                      <w:r>
                        <w:t xml:space="preserve">For more information about Polycom products and services, call (800) Polycom or visit the website at: </w:t>
                      </w:r>
                      <w:r w:rsidR="00A53F67">
                        <w:br/>
                      </w:r>
                      <w:hyperlink r:id="rId31" w:history="1">
                        <w:r w:rsidRPr="00EF0289">
                          <w:rPr>
                            <w:rStyle w:val="Hyperlink"/>
                          </w:rPr>
                          <w:t>www.polycom.com</w:t>
                        </w:r>
                      </w:hyperlink>
                    </w:p>
                    <w:p w:rsidR="00EF0289" w:rsidRDefault="00631D07" w:rsidP="00EF0289">
                      <w:pPr>
                        <w:spacing w:line="240" w:lineRule="atLeast"/>
                      </w:pPr>
                      <w:r>
                        <w:rPr>
                          <w:noProof/>
                          <w:sz w:val="20"/>
                          <w:szCs w:val="20"/>
                          <w:lang w:val="en-US"/>
                        </w:rPr>
                        <w:drawing>
                          <wp:inline distT="0" distB="0" distL="0" distR="0" wp14:anchorId="5E2C5B23" wp14:editId="66B144EC">
                            <wp:extent cx="1123950" cy="389060"/>
                            <wp:effectExtent l="0" t="0" r="0" b="0"/>
                            <wp:docPr id="9" name="Picture 8" descr="Polycom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lycom Logo">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9178" cy="390870"/>
                                    </a:xfrm>
                                    <a:prstGeom prst="rect">
                                      <a:avLst/>
                                    </a:prstGeom>
                                    <a:noFill/>
                                    <a:ln>
                                      <a:noFill/>
                                    </a:ln>
                                  </pic:spPr>
                                </pic:pic>
                              </a:graphicData>
                            </a:graphic>
                          </wp:inline>
                        </w:drawing>
                      </w:r>
                    </w:p>
                    <w:p w:rsidR="00EF0289" w:rsidRDefault="00EF0289">
                      <w:pPr>
                        <w:pStyle w:val="Bodycopy"/>
                      </w:pPr>
                    </w:p>
                  </w:txbxContent>
                </v:textbox>
                <w10:wrap anchorx="page" anchory="page"/>
                <w10:anchorlock/>
              </v:shape>
            </w:pict>
          </mc:Fallback>
        </mc:AlternateContent>
      </w:r>
      <w:r w:rsidR="007671C1">
        <w:rPr>
          <w:noProof/>
          <w:sz w:val="20"/>
        </w:rPr>
        <w:t xml:space="preserve">Microsoft </w:t>
      </w:r>
      <w:r w:rsidR="00EF0289">
        <w:rPr>
          <w:noProof/>
          <w:sz w:val="20"/>
        </w:rPr>
        <w:t>Lync</w:t>
      </w:r>
      <w:r w:rsidR="007671C1">
        <w:rPr>
          <w:noProof/>
          <w:sz w:val="20"/>
        </w:rPr>
        <w:t xml:space="preserve"> Server 2010</w:t>
      </w:r>
    </w:p>
    <w:p w:rsidR="00EF0289" w:rsidRPr="00EF0289" w:rsidRDefault="00EF0289" w:rsidP="00EF0289">
      <w:pPr>
        <w:rPr>
          <w:color w:val="323232"/>
          <w:lang w:val="en-US"/>
        </w:rPr>
      </w:pPr>
      <w:r w:rsidRPr="00EF0289">
        <w:rPr>
          <w:color w:val="323232"/>
          <w:lang w:val="en-US"/>
        </w:rPr>
        <w:t xml:space="preserve">Microsoft Lync Server 2010 ushers in a new connected user experience </w:t>
      </w:r>
      <w:r w:rsidR="006B32F6">
        <w:rPr>
          <w:color w:val="323232"/>
          <w:lang w:val="en-US"/>
        </w:rPr>
        <w:t>that tranforms</w:t>
      </w:r>
      <w:r w:rsidR="006B32F6" w:rsidRPr="00EF0289">
        <w:rPr>
          <w:color w:val="323232"/>
          <w:lang w:val="en-US"/>
        </w:rPr>
        <w:t xml:space="preserve"> </w:t>
      </w:r>
      <w:r w:rsidRPr="00EF0289">
        <w:rPr>
          <w:color w:val="323232"/>
          <w:lang w:val="en-US"/>
        </w:rPr>
        <w:t>every communication into an interaction that is more collaborative</w:t>
      </w:r>
      <w:r w:rsidR="006B32F6">
        <w:rPr>
          <w:color w:val="323232"/>
          <w:lang w:val="en-US"/>
        </w:rPr>
        <w:t xml:space="preserve"> and</w:t>
      </w:r>
      <w:r w:rsidR="006B32F6" w:rsidRPr="00EF0289">
        <w:rPr>
          <w:color w:val="323232"/>
          <w:lang w:val="en-US"/>
        </w:rPr>
        <w:t xml:space="preserve"> </w:t>
      </w:r>
      <w:r w:rsidRPr="00EF0289">
        <w:rPr>
          <w:color w:val="323232"/>
          <w:lang w:val="en-US"/>
        </w:rPr>
        <w:t>engaging</w:t>
      </w:r>
      <w:r w:rsidR="006B32F6" w:rsidRPr="00EF0289">
        <w:rPr>
          <w:color w:val="323232"/>
          <w:lang w:val="en-US"/>
        </w:rPr>
        <w:t xml:space="preserve"> </w:t>
      </w:r>
      <w:r w:rsidRPr="00EF0289">
        <w:rPr>
          <w:color w:val="323232"/>
          <w:lang w:val="en-US"/>
        </w:rPr>
        <w:t xml:space="preserve">and </w:t>
      </w:r>
      <w:r w:rsidR="006B32F6">
        <w:rPr>
          <w:color w:val="323232"/>
          <w:lang w:val="en-US"/>
        </w:rPr>
        <w:t xml:space="preserve">that is </w:t>
      </w:r>
      <w:r w:rsidRPr="00EF0289">
        <w:rPr>
          <w:color w:val="323232"/>
          <w:lang w:val="en-US"/>
        </w:rPr>
        <w:t xml:space="preserve">accessible from anywhere. For IT, the benefits are equally powerful, with a highly secure and reliable </w:t>
      </w:r>
      <w:r w:rsidR="006B32F6">
        <w:rPr>
          <w:color w:val="323232"/>
          <w:lang w:val="en-US"/>
        </w:rPr>
        <w:t xml:space="preserve">communications </w:t>
      </w:r>
      <w:r w:rsidRPr="00EF0289">
        <w:rPr>
          <w:color w:val="323232"/>
          <w:lang w:val="en-US"/>
        </w:rPr>
        <w:t>system that works with existing tools and systems for easier management, lower cost of ownership, smoother deployment and migration, and greater choice and flexibility.</w:t>
      </w:r>
    </w:p>
    <w:p w:rsidR="00EF0289" w:rsidRDefault="00EF0289" w:rsidP="00EF0289">
      <w:pPr>
        <w:rPr>
          <w:color w:val="323232"/>
          <w:lang w:val="en-US"/>
        </w:rPr>
      </w:pPr>
    </w:p>
    <w:p w:rsidR="00EF0289" w:rsidRPr="00EF0289" w:rsidRDefault="00EF0289" w:rsidP="00EF0289">
      <w:pPr>
        <w:rPr>
          <w:color w:val="323232"/>
          <w:lang w:val="en-US"/>
        </w:rPr>
      </w:pPr>
      <w:r>
        <w:rPr>
          <w:color w:val="323232"/>
          <w:lang w:val="en-US"/>
        </w:rPr>
        <w:t>For more information about Microsoft Lync Server 2010, go to:</w:t>
      </w:r>
    </w:p>
    <w:p w:rsidR="003119F1" w:rsidRPr="007671C1" w:rsidRDefault="00E32CE4" w:rsidP="00EF0289">
      <w:pPr>
        <w:pStyle w:val="Bodycopy"/>
        <w:rPr>
          <w:rStyle w:val="URL"/>
        </w:rPr>
      </w:pPr>
      <w:hyperlink r:id="rId34" w:history="1">
        <w:r w:rsidR="00EF0289">
          <w:rPr>
            <w:rStyle w:val="Hyperlink"/>
          </w:rPr>
          <w:t>www.microsoft.com/lync</w:t>
        </w:r>
      </w:hyperlink>
    </w:p>
    <w:sectPr w:rsidR="003119F1" w:rsidRPr="007671C1" w:rsidSect="00986E85">
      <w:headerReference w:type="default" r:id="rId35"/>
      <w:footerReference w:type="default" r:id="rId36"/>
      <w:pgSz w:w="12242" w:h="15842" w:code="1"/>
      <w:pgMar w:top="3240" w:right="851" w:bottom="1320" w:left="4536" w:header="0" w:footer="60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CE4" w:rsidRDefault="00E32CE4">
      <w:r>
        <w:separator/>
      </w:r>
    </w:p>
  </w:endnote>
  <w:endnote w:type="continuationSeparator" w:id="0">
    <w:p w:rsidR="00E32CE4" w:rsidRDefault="00E32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1" w:fontKey="{0513EBBD-C92A-4415-AF5F-30514B92DC37}"/>
    <w:embedBold r:id="rId2" w:fontKey="{FBBE3A6C-2013-4659-B851-112E40C3D9FE}"/>
    <w:embedItalic r:id="rId3" w:fontKey="{02EA4EA5-2CE1-4F9C-A833-D60485BB8BE7}"/>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B0" w:rsidRDefault="002E0420">
    <w:pPr>
      <w:pStyle w:val="Fuzeile"/>
      <w:tabs>
        <w:tab w:val="left" w:pos="2760"/>
      </w:tabs>
      <w:jc w:val="right"/>
    </w:pPr>
    <w:r>
      <w:fldChar w:fldCharType="begin"/>
    </w:r>
    <w:r w:rsidR="00E42EB0">
      <w:instrText xml:space="preserve"> if </w:instrText>
    </w:r>
    <w:r>
      <w:rPr>
        <w:rStyle w:val="Seitenzahl"/>
      </w:rPr>
      <w:fldChar w:fldCharType="begin"/>
    </w:r>
    <w:r w:rsidR="00E42EB0">
      <w:rPr>
        <w:rStyle w:val="Seitenzahl"/>
      </w:rPr>
      <w:instrText xml:space="preserve"> PAGE </w:instrText>
    </w:r>
    <w:r>
      <w:rPr>
        <w:rStyle w:val="Seitenzahl"/>
      </w:rPr>
      <w:fldChar w:fldCharType="separate"/>
    </w:r>
    <w:r w:rsidR="00D36A6B">
      <w:rPr>
        <w:rStyle w:val="Seitenzahl"/>
        <w:noProof/>
      </w:rPr>
      <w:instrText>2</w:instrText>
    </w:r>
    <w:r>
      <w:rPr>
        <w:rStyle w:val="Seitenzahl"/>
      </w:rPr>
      <w:fldChar w:fldCharType="end"/>
    </w:r>
    <w:r w:rsidR="00E42EB0">
      <w:rPr>
        <w:rStyle w:val="Seitenzahl"/>
      </w:rPr>
      <w:instrText xml:space="preserve"> = </w:instrText>
    </w:r>
    <w:r>
      <w:rPr>
        <w:rStyle w:val="Seitenzahl"/>
      </w:rPr>
      <w:fldChar w:fldCharType="begin"/>
    </w:r>
    <w:r w:rsidR="00E42EB0">
      <w:rPr>
        <w:rStyle w:val="Seitenzahl"/>
      </w:rPr>
      <w:instrText xml:space="preserve"> NUMPAGES </w:instrText>
    </w:r>
    <w:r>
      <w:rPr>
        <w:rStyle w:val="Seitenzahl"/>
      </w:rPr>
      <w:fldChar w:fldCharType="separate"/>
    </w:r>
    <w:r w:rsidR="00D36A6B">
      <w:rPr>
        <w:rStyle w:val="Seitenzahl"/>
        <w:noProof/>
      </w:rPr>
      <w:instrText>2</w:instrText>
    </w:r>
    <w:r>
      <w:rPr>
        <w:rStyle w:val="Seitenzahl"/>
      </w:rPr>
      <w:fldChar w:fldCharType="end"/>
    </w:r>
    <w:r w:rsidR="00E42EB0">
      <w:rPr>
        <w:rStyle w:val="Seitenzahl"/>
      </w:rPr>
      <w:instrText xml:space="preserve"> </w:instrText>
    </w:r>
    <w:r w:rsidR="00631D07">
      <w:rPr>
        <w:noProof/>
        <w:spacing w:val="20"/>
        <w:sz w:val="16"/>
        <w:lang w:val="de-DE" w:eastAsia="de-DE"/>
      </w:rPr>
      <w:drawing>
        <wp:inline distT="0" distB="0" distL="0" distR="0">
          <wp:extent cx="1981200" cy="914400"/>
          <wp:effectExtent l="0" t="0" r="0" b="0"/>
          <wp:docPr id="10" name="Bild 10"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914400"/>
                  </a:xfrm>
                  <a:prstGeom prst="rect">
                    <a:avLst/>
                  </a:prstGeom>
                  <a:noFill/>
                  <a:ln>
                    <a:noFill/>
                  </a:ln>
                </pic:spPr>
              </pic:pic>
            </a:graphicData>
          </a:graphic>
        </wp:inline>
      </w:drawing>
    </w:r>
    <w:r w:rsidR="00E42EB0">
      <w:rPr>
        <w:rStyle w:val="Seitenzahl"/>
      </w:rPr>
      <w:instrText xml:space="preserve"> </w:instrText>
    </w:r>
    <w:r w:rsidR="00E42EB0">
      <w:instrText xml:space="preserve">"" </w:instrText>
    </w:r>
    <w:r>
      <w:fldChar w:fldCharType="separate"/>
    </w:r>
    <w:r w:rsidR="00D36A6B">
      <w:rPr>
        <w:noProof/>
        <w:spacing w:val="20"/>
        <w:sz w:val="16"/>
        <w:lang w:val="de-DE" w:eastAsia="de-DE"/>
      </w:rPr>
      <w:drawing>
        <wp:inline distT="0" distB="0" distL="0" distR="0">
          <wp:extent cx="1981200" cy="914400"/>
          <wp:effectExtent l="0" t="0" r="0" b="0"/>
          <wp:docPr id="6" name="Bild 10"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914400"/>
                  </a:xfrm>
                  <a:prstGeom prst="rect">
                    <a:avLst/>
                  </a:prstGeom>
                  <a:noFill/>
                  <a:ln>
                    <a:noFill/>
                  </a:ln>
                </pic:spPr>
              </pic:pic>
            </a:graphicData>
          </a:graphic>
        </wp:inline>
      </w:drawing>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CE4" w:rsidRDefault="00E32CE4">
      <w:r>
        <w:separator/>
      </w:r>
    </w:p>
  </w:footnote>
  <w:footnote w:type="continuationSeparator" w:id="0">
    <w:p w:rsidR="00E32CE4" w:rsidRDefault="00E32C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B0" w:rsidRDefault="000358EA">
    <w:pPr>
      <w:pStyle w:val="Kopfzeile"/>
    </w:pPr>
    <w:r>
      <w:rPr>
        <w:noProof/>
        <w:sz w:val="20"/>
        <w:lang w:val="de-DE" w:eastAsia="de-DE" w:bidi="ar-SA"/>
      </w:rPr>
      <mc:AlternateContent>
        <mc:Choice Requires="wps">
          <w:drawing>
            <wp:anchor distT="0" distB="0" distL="114299" distR="114299" simplePos="0" relativeHeight="251658240" behindDoc="1" locked="0" layoutInCell="1" allowOverlap="1">
              <wp:simplePos x="0" y="0"/>
              <wp:positionH relativeFrom="page">
                <wp:posOffset>2696844</wp:posOffset>
              </wp:positionH>
              <wp:positionV relativeFrom="page">
                <wp:posOffset>2052320</wp:posOffset>
              </wp:positionV>
              <wp:extent cx="0" cy="7162800"/>
              <wp:effectExtent l="0" t="0" r="19050" b="19050"/>
              <wp:wrapNone/>
              <wp:docPr id="607"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162800"/>
                      </a:xfrm>
                      <a:prstGeom prst="line">
                        <a:avLst/>
                      </a:prstGeom>
                      <a:noFill/>
                      <a:ln w="9525">
                        <a:solidFill>
                          <a:srgbClr val="A0A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hinGreenLine" o:spid="_x0000_s1026" style="position:absolute;flip:x;z-index:-25165824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212.35pt,161.6pt" to="212.35pt,7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" strokecolor="#a0a0a0">
              <w10:wrap anchorx="page" anchory="page"/>
            </v:line>
          </w:pict>
        </mc:Fallback>
      </mc:AlternateContent>
    </w:r>
    <w:r w:rsidR="00631D07">
      <w:rPr>
        <w:noProof/>
        <w:lang w:val="de-DE" w:eastAsia="de-DE" w:bidi="ar-SA"/>
      </w:rPr>
      <w:drawing>
        <wp:anchor distT="0" distB="0" distL="114300" distR="114300" simplePos="0" relativeHeight="251657216" behindDoc="1" locked="0" layoutInCell="0" allowOverlap="1">
          <wp:simplePos x="0" y="0"/>
          <wp:positionH relativeFrom="page">
            <wp:posOffset>0</wp:posOffset>
          </wp:positionH>
          <wp:positionV relativeFrom="page">
            <wp:posOffset>0</wp:posOffset>
          </wp:positionV>
          <wp:extent cx="7772400" cy="918210"/>
          <wp:effectExtent l="0" t="0" r="0" b="0"/>
          <wp:wrapNone/>
          <wp:docPr id="51" name="Bild 51" descr="Server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rver Sub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21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C0622374"/>
    <w:lvl w:ilvl="0" w:tplc="859C5C50">
      <w:start w:val="1"/>
      <w:numFmt w:val="bullet"/>
      <w:lvlRestart w:val="0"/>
      <w:pStyle w:val="Bullet"/>
      <w:lvlText w:val=""/>
      <w:lvlJc w:val="left"/>
      <w:pPr>
        <w:tabs>
          <w:tab w:val="num" w:pos="360"/>
        </w:tabs>
        <w:ind w:left="360" w:hanging="360"/>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A7A609F8">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7F74B0"/>
    <w:multiLevelType w:val="multilevel"/>
    <w:tmpl w:val="F108618C"/>
    <w:lvl w:ilvl="0">
      <w:start w:val="1"/>
      <w:numFmt w:val="bullet"/>
      <w:lvlText w:val=""/>
      <w:lvlJc w:val="left"/>
      <w:pPr>
        <w:tabs>
          <w:tab w:val="num" w:pos="360"/>
        </w:tabs>
        <w:ind w:left="360" w:hanging="360"/>
      </w:pPr>
      <w:rPr>
        <w:rFonts w:ascii="Wingdings" w:hAnsi="Wingdings" w:hint="default"/>
        <w:color w:val="666666"/>
        <w:sz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19B337B"/>
    <w:multiLevelType w:val="multilevel"/>
    <w:tmpl w:val="D79AD35E"/>
    <w:lvl w:ilvl="0">
      <w:start w:val="1"/>
      <w:numFmt w:val="bullet"/>
      <w:lvlRestart w:val="0"/>
      <w:lvlText w:val=""/>
      <w:lvlJc w:val="left"/>
      <w:pPr>
        <w:tabs>
          <w:tab w:val="num" w:pos="181"/>
        </w:tabs>
        <w:ind w:left="181" w:hanging="181"/>
      </w:pPr>
      <w:rPr>
        <w:rFonts w:ascii="Times New Roman" w:hAnsi="Times New Roman" w:cs="Times New Roman" w:hint="default"/>
        <w:color w:val="00CC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3FB37C4F"/>
    <w:multiLevelType w:val="multilevel"/>
    <w:tmpl w:val="651AFE2E"/>
    <w:lvl w:ilvl="0">
      <w:start w:val="1"/>
      <w:numFmt w:val="decimal"/>
      <w:lvlText w:val="%1."/>
      <w:lvlJc w:val="left"/>
      <w:pPr>
        <w:tabs>
          <w:tab w:val="num" w:pos="720"/>
        </w:tabs>
        <w:ind w:left="720" w:hanging="720"/>
      </w:pPr>
    </w:lvl>
    <w:lvl w:ilvl="1">
      <w:start w:val="1"/>
      <w:numFmt w:val="decimal"/>
      <w:pStyle w:val="berschrift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443140D9"/>
    <w:multiLevelType w:val="hybridMultilevel"/>
    <w:tmpl w:val="BEB23ABE"/>
    <w:lvl w:ilvl="0" w:tplc="50ECCCBA">
      <w:start w:val="1"/>
      <w:numFmt w:val="bullet"/>
      <w:lvlRestart w:val="0"/>
      <w:pStyle w:val="Bulletbold"/>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6FE4487"/>
    <w:multiLevelType w:val="singleLevel"/>
    <w:tmpl w:val="86EEE6A8"/>
    <w:lvl w:ilvl="0">
      <w:start w:val="1"/>
      <w:numFmt w:val="decimal"/>
      <w:pStyle w:val="Verzeichnis2"/>
      <w:lvlText w:val="%1."/>
      <w:lvlJc w:val="left"/>
      <w:pPr>
        <w:tabs>
          <w:tab w:val="num" w:pos="360"/>
        </w:tabs>
        <w:ind w:left="360" w:hanging="360"/>
      </w:pPr>
    </w:lvl>
  </w:abstractNum>
  <w:abstractNum w:abstractNumId="9">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10">
    <w:nsid w:val="4F147D09"/>
    <w:multiLevelType w:val="hybridMultilevel"/>
    <w:tmpl w:val="E51870BA"/>
    <w:lvl w:ilvl="0" w:tplc="515A4410">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F3F4638"/>
    <w:multiLevelType w:val="multilevel"/>
    <w:tmpl w:val="21565376"/>
    <w:lvl w:ilvl="0">
      <w:start w:val="1"/>
      <w:numFmt w:val="bullet"/>
      <w:lvlText w:val=""/>
      <w:lvlJc w:val="left"/>
      <w:pPr>
        <w:tabs>
          <w:tab w:val="num" w:pos="181"/>
        </w:tabs>
        <w:ind w:left="181" w:hanging="181"/>
      </w:pPr>
      <w:rPr>
        <w:rFonts w:ascii="Symbol" w:hAnsi="Symbol"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3">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76601B23"/>
    <w:multiLevelType w:val="hybridMultilevel"/>
    <w:tmpl w:val="18B89D5A"/>
    <w:lvl w:ilvl="0" w:tplc="6F6AD104">
      <w:start w:val="1"/>
      <w:numFmt w:val="bullet"/>
      <w:lvlRestart w:val="0"/>
      <w:pStyle w:val="Bulletcolored"/>
      <w:lvlText w:val=""/>
      <w:lvlJc w:val="left"/>
      <w:pPr>
        <w:tabs>
          <w:tab w:val="num" w:pos="181"/>
        </w:tabs>
        <w:ind w:left="181" w:hanging="181"/>
      </w:pPr>
      <w:rPr>
        <w:rFonts w:ascii="Symbol" w:hAnsi="Symbol" w:cs="Times New Roman"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7679401A"/>
    <w:multiLevelType w:val="multilevel"/>
    <w:tmpl w:val="9B684C5E"/>
    <w:lvl w:ilvl="0">
      <w:start w:val="1"/>
      <w:numFmt w:val="bullet"/>
      <w:lvlText w:val=""/>
      <w:lvlJc w:val="left"/>
      <w:pPr>
        <w:tabs>
          <w:tab w:val="num" w:pos="181"/>
        </w:tabs>
        <w:ind w:left="181" w:hanging="181"/>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798E19F2"/>
    <w:multiLevelType w:val="multilevel"/>
    <w:tmpl w:val="C9EAA246"/>
    <w:lvl w:ilvl="0">
      <w:start w:val="1"/>
      <w:numFmt w:val="bullet"/>
      <w:lvlRestart w:val="0"/>
      <w:lvlText w:val=""/>
      <w:lvlJc w:val="left"/>
      <w:pPr>
        <w:tabs>
          <w:tab w:val="num" w:pos="360"/>
        </w:tabs>
        <w:ind w:left="360" w:hanging="360"/>
      </w:pPr>
      <w:rPr>
        <w:rFonts w:ascii="Wingdings" w:hAnsi="Wingdings" w:hint="default"/>
        <w:color w:val="0099FF"/>
        <w:sz w:val="14"/>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9"/>
  </w:num>
  <w:num w:numId="3">
    <w:abstractNumId w:val="12"/>
  </w:num>
  <w:num w:numId="4">
    <w:abstractNumId w:val="8"/>
  </w:num>
  <w:num w:numId="5">
    <w:abstractNumId w:val="1"/>
  </w:num>
  <w:num w:numId="6">
    <w:abstractNumId w:val="16"/>
  </w:num>
  <w:num w:numId="7">
    <w:abstractNumId w:val="3"/>
  </w:num>
  <w:num w:numId="8">
    <w:abstractNumId w:val="1"/>
  </w:num>
  <w:num w:numId="9">
    <w:abstractNumId w:val="7"/>
  </w:num>
  <w:num w:numId="10">
    <w:abstractNumId w:val="2"/>
  </w:num>
  <w:num w:numId="11">
    <w:abstractNumId w:val="10"/>
  </w:num>
  <w:num w:numId="12">
    <w:abstractNumId w:val="17"/>
  </w:num>
  <w:num w:numId="13">
    <w:abstractNumId w:val="4"/>
  </w:num>
  <w:num w:numId="14">
    <w:abstractNumId w:val="14"/>
  </w:num>
  <w:num w:numId="15">
    <w:abstractNumId w:val="15"/>
  </w:num>
  <w:num w:numId="16">
    <w:abstractNumId w:val="11"/>
  </w:num>
  <w:num w:numId="17">
    <w:abstractNumId w:val="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D0l5MXono/9KZe5c7ic7tPlI3yM=" w:salt="EL3KEFz4So3zhgfHC2WIFw=="/>
  <w:defaultTabStop w:val="720"/>
  <w:hyphenationZone w:val="425"/>
  <w:drawingGridVerticalSpacing w:val="120"/>
  <w:displayHorizontalDrawingGridEvery w:val="0"/>
  <w:doNotUseMarginsForDrawingGridOrigin/>
  <w:drawingGridHorizontalOrigin w:val="0"/>
  <w:drawingGridVerticalOrigin w:val="0"/>
  <w:noPunctuationKerning/>
  <w:characterSpacingControl w:val="doNotCompress"/>
  <w:hdrShapeDefaults>
    <o:shapedefaults v:ext="edit" spidmax="2049" style="mso-position-horizontal-relative:page;mso-position-vertical-relative:page" fillcolor="white" stroke="f">
      <v:fill color="white"/>
      <v:stroke on="f"/>
      <v:textbox inset="0,0,0,0"/>
      <o:colormru v:ext="edit" colors="white,#ebebeb,#a0a0a0,#ddd,#999,#ccc,#bde9a7,#b3b3b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HKITEM" w:val="0"/>
    <w:docVar w:name="ColorHalfRGB" w:val="12632256"/>
    <w:docVar w:name="ColorName" w:val="Gray"/>
    <w:docVar w:name="ColorRGB" w:val="10526880"/>
    <w:docVar w:name="ComboBox1_ListCount" w:val="0"/>
    <w:docVar w:name="ComboBox1_ListIndex" w:val="-1"/>
    <w:docVar w:name="lbColour_0_0" w:val="Blue"/>
    <w:docVar w:name="lbColour_0_1" w:val="13147936"/>
    <w:docVar w:name="lbColour_0_2" w:val="16765585"/>
    <w:docVar w:name="lbColour_0_SELECTED" w:val="0"/>
    <w:docVar w:name="lbColour_1_0" w:val="Gray"/>
    <w:docVar w:name="lbColour_1_1" w:val="10526880"/>
    <w:docVar w:name="lbColour_1_2" w:val="12632256"/>
    <w:docVar w:name="lbColour_1_SELECTED" w:val="-1"/>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6_0" w:val="Orange"/>
    <w:docVar w:name="lbColour_6_1" w:val="37870"/>
    <w:docVar w:name="lbColour_6_2" w:val="12632256"/>
    <w:docVar w:name="lbColour_6_SELECTED" w:val="0"/>
    <w:docVar w:name="lbColour_ListCount" w:val="7"/>
    <w:docVar w:name="lbColour_ListIndex" w:val="1"/>
    <w:docVar w:name="lbList_0_0" w:val="Microsoft Server Product Portfolio"/>
    <w:docVar w:name="lbList_0_1" w:val="Exchange Server 2007 Enterprise Edition"/>
    <w:docVar w:name="lbList_0_2" w:val="138"/>
    <w:docVar w:name="lbList_0_SELECTED" w:val="-1"/>
    <w:docVar w:name="lbList_ListCount" w:val="1"/>
    <w:docVar w:name="lbList_ListIndex" w:val="0"/>
    <w:docVar w:name="lbOffice_ListCount" w:val="0"/>
    <w:docVar w:name="lbOffice_ListIndex" w:val="-1"/>
    <w:docVar w:name="lbProductList_0_0" w:val=" DEFAULT"/>
    <w:docVar w:name="lbProductList_0_SELECTED" w:val="0"/>
    <w:docVar w:name="lbProductList_1_0" w:val=".NET Framework 3.0"/>
    <w:docVar w:name="lbProductList_1_SELECTED" w:val="0"/>
    <w:docVar w:name="lbProductList_10_0" w:val="Bing Maps"/>
    <w:docVar w:name="lbProductList_10_SELECTED" w:val="0"/>
    <w:docVar w:name="lbProductList_11_0" w:val="Biztalk"/>
    <w:docVar w:name="lbProductList_11_SELECTED" w:val="0"/>
    <w:docVar w:name="lbProductList_12_0" w:val="CMS"/>
    <w:docVar w:name="lbProductList_12_SELECTED" w:val="0"/>
    <w:docVar w:name="lbProductList_13_0" w:val="Commerce Server"/>
    <w:docVar w:name="lbProductList_13_SELECTED" w:val="0"/>
    <w:docVar w:name="lbProductList_14_0" w:val="Communications Sector"/>
    <w:docVar w:name="lbProductList_14_SELECTED" w:val="0"/>
    <w:docVar w:name="lbProductList_15_0" w:val="Dynamics"/>
    <w:docVar w:name="lbProductList_15_SELECTED" w:val="0"/>
    <w:docVar w:name="lbProductList_16_0" w:val="Enterprise Integration"/>
    <w:docVar w:name="lbProductList_16_SELECTED" w:val="0"/>
    <w:docVar w:name="lbProductList_17_0" w:val="Exchange 2000"/>
    <w:docVar w:name="lbProductList_17_SELECTED" w:val="0"/>
    <w:docVar w:name="lbProductList_18_0" w:val="Exchange 2003"/>
    <w:docVar w:name="lbProductList_18_SELECTED" w:val="0"/>
    <w:docVar w:name="lbProductList_19_0" w:val="Exchange 2007"/>
    <w:docVar w:name="lbProductList_19_SELECTED" w:val="0"/>
    <w:docVar w:name="lbProductList_2_0" w:val=".NET"/>
    <w:docVar w:name="lbProductList_2_SELECTED" w:val="0"/>
    <w:docVar w:name="lbProductList_20_0" w:val="Exchange 2010"/>
    <w:docVar w:name="lbProductList_20_SELECTED" w:val="-1"/>
    <w:docVar w:name="lbProductList_21_0" w:val="Expression"/>
    <w:docVar w:name="lbProductList_21_SELECTED" w:val="0"/>
    <w:docVar w:name="lbProductList_22_0" w:val="Forefront"/>
    <w:docVar w:name="lbProductList_22_SELECTED" w:val="0"/>
    <w:docVar w:name="lbProductList_23_0" w:val="Groove Virtual Office"/>
    <w:docVar w:name="lbProductList_23_SELECTED" w:val="0"/>
    <w:docVar w:name="lbProductList_24_0" w:val="Higher Education"/>
    <w:docVar w:name="lbProductList_24_SELECTED" w:val="0"/>
    <w:docVar w:name="lbProductList_25_0" w:val="Internet Business"/>
    <w:docVar w:name="lbProductList_25_SELECTED" w:val="0"/>
    <w:docVar w:name="lbProductList_26_0" w:val="Interoperability"/>
    <w:docVar w:name="lbProductList_26_SELECTED" w:val="0"/>
    <w:docVar w:name="lbProductList_27_0" w:val="IO"/>
    <w:docVar w:name="lbProductList_27_SELECTED" w:val="0"/>
    <w:docVar w:name="lbProductList_28_0" w:val="ISA"/>
    <w:docVar w:name="lbProductList_28_SELECTED" w:val="0"/>
    <w:docVar w:name="lbProductList_29_0" w:val="ISV Royalty Licensing Program"/>
    <w:docVar w:name="lbProductList_29_SELECTED" w:val="0"/>
    <w:docVar w:name="lbProductList_3_0" w:val="Active Directory"/>
    <w:docVar w:name="lbProductList_3_SELECTED" w:val="0"/>
    <w:docVar w:name="lbProductList_30_0" w:val="Macintosh Business Unit"/>
    <w:docVar w:name="lbProductList_30_SELECTED" w:val="0"/>
    <w:docVar w:name="lbProductList_31_0" w:val="MBS"/>
    <w:docVar w:name="lbProductList_31_SELECTED" w:val="0"/>
    <w:docVar w:name="lbProductList_32_0" w:val="MCSE"/>
    <w:docVar w:name="lbProductList_32_SELECTED" w:val="0"/>
    <w:docVar w:name="lbProductList_33_0" w:val="Microsoft Desktop Optimization Pack"/>
    <w:docVar w:name="lbProductList_33_SELECTED" w:val="0"/>
    <w:docVar w:name="lbProductList_34_0" w:val="Microsoft Financing"/>
    <w:docVar w:name="lbProductList_34_SELECTED" w:val="0"/>
    <w:docVar w:name="lbProductList_35_0" w:val="Microsoft Learning"/>
    <w:docVar w:name="lbProductList_35_SELECTED" w:val="0"/>
    <w:docVar w:name="lbProductList_36_0" w:val="Microsoft Online Services"/>
    <w:docVar w:name="lbProductList_36_SELECTED" w:val="0"/>
    <w:docVar w:name="lbProductList_37_0" w:val="Microsoft Server"/>
    <w:docVar w:name="lbProductList_37_SELECTED" w:val="0"/>
    <w:docVar w:name="lbProductList_38_0" w:val="Microsoft Services"/>
    <w:docVar w:name="lbProductList_38_SELECTED" w:val="0"/>
    <w:docVar w:name="lbProductList_39_0" w:val="Microsoft Surface"/>
    <w:docVar w:name="lbProductList_39_SELECTED" w:val="0"/>
    <w:docVar w:name="lbProductList_4_0" w:val="Amalga"/>
    <w:docVar w:name="lbProductList_4_SELECTED" w:val="0"/>
    <w:docVar w:name="lbProductList_40_0" w:val="MSA"/>
    <w:docVar w:name="lbProductList_40_SELECTED" w:val="0"/>
    <w:docVar w:name="lbProductList_41_0" w:val="MSPP"/>
    <w:docVar w:name="lbProductList_41_SELECTED" w:val="0"/>
    <w:docVar w:name="lbProductList_42_0" w:val="MTC"/>
    <w:docVar w:name="lbProductList_42_SELECTED" w:val="0"/>
    <w:docVar w:name="lbProductList_43_0" w:val="Office System"/>
    <w:docVar w:name="lbProductList_43_SELECTED" w:val="0"/>
    <w:docVar w:name="lbProductList_44_0" w:val="Office_Exchange"/>
    <w:docVar w:name="lbProductList_44_SELECTED" w:val="0"/>
    <w:docVar w:name="lbProductList_45_0" w:val="Office_Exchange_Vista"/>
    <w:docVar w:name="lbProductList_45_SELECTED" w:val="0"/>
    <w:docVar w:name="lbProductList_46_0" w:val="Office_Vista"/>
    <w:docVar w:name="lbProductList_46_SELECTED" w:val="0"/>
    <w:docVar w:name="lbProductList_47_0" w:val="Portals"/>
    <w:docVar w:name="lbProductList_47_SELECTED" w:val="0"/>
    <w:docVar w:name="lbProductList_48_0" w:val="Project EPM"/>
    <w:docVar w:name="lbProductList_48_SELECTED" w:val="0"/>
    <w:docVar w:name="lbProductList_49_0" w:val="Project_Six_Sigma"/>
    <w:docVar w:name="lbProductList_49_SELECTED" w:val="0"/>
    <w:docVar w:name="lbProductList_5_0" w:val="Basic to Standardized"/>
    <w:docVar w:name="lbProductList_5_SELECTED" w:val="0"/>
    <w:docVar w:name="lbProductList_50_0" w:val="Rationalized to Dynamic"/>
    <w:docVar w:name="lbProductList_50_SELECTED" w:val="0"/>
    <w:docVar w:name="lbProductList_51_0" w:val="RMS"/>
    <w:docVar w:name="lbProductList_51_SELECTED" w:val="0"/>
    <w:docVar w:name="lbProductList_52_0" w:val="SAM"/>
    <w:docVar w:name="lbProductList_52_SELECTED" w:val="0"/>
    <w:docVar w:name="lbProductList_53_0" w:val="Server Consolidation"/>
    <w:docVar w:name="lbProductList_53_SELECTED" w:val="0"/>
    <w:docVar w:name="lbProductList_54_0" w:val="Small Business Server 2003"/>
    <w:docVar w:name="lbProductList_54_SELECTED" w:val="0"/>
    <w:docVar w:name="lbProductList_55_0" w:val="SMS"/>
    <w:docVar w:name="lbProductList_55_SELECTED" w:val="0"/>
    <w:docVar w:name="lbProductList_56_0" w:val="SQL Server 2008 R2"/>
    <w:docVar w:name="lbProductList_56_SELECTED" w:val="0"/>
    <w:docVar w:name="lbProductList_57_0" w:val="SQL Server"/>
    <w:docVar w:name="lbProductList_57_SELECTED" w:val="0"/>
    <w:docVar w:name="lbProductList_58_0" w:val="Standardized to Rationalized"/>
    <w:docVar w:name="lbProductList_58_SELECTED" w:val="0"/>
    <w:docVar w:name="lbProductList_59_0" w:val="System Center 2007 R2"/>
    <w:docVar w:name="lbProductList_59_SELECTED" w:val="0"/>
    <w:docVar w:name="lbProductList_6_0" w:val="BDM Financial Services"/>
    <w:docVar w:name="lbProductList_6_SELECTED" w:val="0"/>
    <w:docVar w:name="lbProductList_60_0" w:val="System Center"/>
    <w:docVar w:name="lbProductList_60_SELECTED" w:val="0"/>
    <w:docVar w:name="lbProductList_61_0" w:val="Tablet PC"/>
    <w:docVar w:name="lbProductList_61_SELECTED" w:val="0"/>
    <w:docVar w:name="lbProductList_62_0" w:val="Virtual Earth"/>
    <w:docVar w:name="lbProductList_62_SELECTED" w:val="0"/>
    <w:docVar w:name="lbProductList_63_0" w:val="Virtualization"/>
    <w:docVar w:name="lbProductList_63_SELECTED" w:val="0"/>
    <w:docVar w:name="lbProductList_64_0" w:val="Visio"/>
    <w:docVar w:name="lbProductList_64_SELECTED" w:val="0"/>
    <w:docVar w:name="lbProductList_65_0" w:val="Visual Studio"/>
    <w:docVar w:name="lbProductList_65_SELECTED" w:val="0"/>
    <w:docVar w:name="lbProductList_66_0" w:val="Volume Licensing"/>
    <w:docVar w:name="lbProductList_66_SELECTED" w:val="0"/>
    <w:docVar w:name="lbProductList_67_0" w:val="Web Platform"/>
    <w:docVar w:name="lbProductList_67_SELECTED" w:val="0"/>
    <w:docVar w:name="lbProductList_68_0" w:val="Windows 7"/>
    <w:docVar w:name="lbProductList_68_SELECTED" w:val="0"/>
    <w:docVar w:name="lbProductList_69_0" w:val="Windows Desktop Search"/>
    <w:docVar w:name="lbProductList_69_SELECTED" w:val="0"/>
    <w:docVar w:name="lbProductList_7_0" w:val="BDM Healthcare Services"/>
    <w:docVar w:name="lbProductList_7_SELECTED" w:val="0"/>
    <w:docVar w:name="lbProductList_70_0" w:val="Windows Embedded"/>
    <w:docVar w:name="lbProductList_70_SELECTED" w:val="0"/>
    <w:docVar w:name="lbProductList_71_0" w:val="Windows Home Server"/>
    <w:docVar w:name="lbProductList_71_SELECTED" w:val="0"/>
    <w:docVar w:name="lbProductList_72_0" w:val="Windows Mobile"/>
    <w:docVar w:name="lbProductList_72_SELECTED" w:val="0"/>
    <w:docVar w:name="lbProductList_73_0" w:val="Windows Phone"/>
    <w:docVar w:name="lbProductList_73_SELECTED" w:val="0"/>
    <w:docVar w:name="lbProductList_74_0" w:val="Windows Server 2003 R2"/>
    <w:docVar w:name="lbProductList_74_SELECTED" w:val="0"/>
    <w:docVar w:name="lbProductList_75_0" w:val="Windows Server 2003"/>
    <w:docVar w:name="lbProductList_75_SELECTED" w:val="0"/>
    <w:docVar w:name="lbProductList_76_0" w:val="Windows Vista"/>
    <w:docVar w:name="lbProductList_76_SELECTED" w:val="0"/>
    <w:docVar w:name="lbProductList_77_0" w:val="Windows XP"/>
    <w:docVar w:name="lbProductList_77_SELECTED" w:val="0"/>
    <w:docVar w:name="lbProductList_8_0" w:val="BDM Manufacturing"/>
    <w:docVar w:name="lbProductList_8_SELECTED" w:val="0"/>
    <w:docVar w:name="lbProductList_9_0" w:val="BDM Retail"/>
    <w:docVar w:name="lbProductList_9_SELECTED" w:val="0"/>
    <w:docVar w:name="lbProductList_ListCount" w:val="78"/>
    <w:docVar w:name="lbProductList_ListIndex" w:val="20"/>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0"/>
    <w:docVar w:name="lbProductType_10_0" w:val="Yellow - Expression"/>
    <w:docVar w:name="lbProductType_10_1" w:val="Yellow1"/>
    <w:docVar w:name="lbProductType_10_2" w:val="Yellow1"/>
    <w:docVar w:name="lbProductType_10_SELECTED" w:val="0"/>
    <w:docVar w:name="lbProductType_11_0" w:val="Yellow - Phone"/>
    <w:docVar w:name="lbProductType_11_1" w:val="Yellow2"/>
    <w:docVar w:name="lbProductType_11_2" w:val="Yellow2"/>
    <w:docVar w:name="lbProductType_11_SELECTED" w:val="0"/>
    <w:docVar w:name="lbProductType_12_0" w:val="Orange - Bing Maps"/>
    <w:docVar w:name="lbProductType_12_1" w:val="Orange"/>
    <w:docVar w:name="lbProductType_12_2" w:val="Orange"/>
    <w:docVar w:name="lbProductType_12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1"/>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Dev"/>
    <w:docVar w:name="lbProductType_9_1" w:val="Green"/>
    <w:docVar w:name="lbProductType_9_2" w:val="Green"/>
    <w:docVar w:name="lbProductType_9_SELECTED" w:val="0"/>
    <w:docVar w:name="lbProductType_ListCount" w:val="13"/>
    <w:docVar w:name="lbProductType_ListIndex" w:val="5"/>
    <w:docVar w:name="RERUN" w:val="1"/>
    <w:docVar w:name="tbCustomerName" w:val="Herrenknecht"/>
    <w:docVar w:name="tbCustomerPhone" w:val="+49 7824 302 0"/>
    <w:docVar w:name="tbCustomerURL" w:val="www.herrenknecht.com"/>
    <w:docVar w:name="tbDatePublished" w:val="October 2010"/>
    <w:docVar w:name="tbDisclaimer1" w:val="This case study is for informational purposes only. MICROSOFT MAKES NO WARRANTIES, EXPRESS OR IMPLIED, IN THIS SUMMARY."/>
    <w:docVar w:name="tbDocumentBenefits" w:val="By upgrading its communications solution to Lync Server 2010, Herrenknecht can provide more cost-effective, flexible voice solutions across the organization. Employees can continue to take advantage of the productivity benefits they got from Office Communications Server, while also benefitting from enhancements in the Lync client that will make them even more productive at their jobs._x000d__x000a__x000d__x000a_Reduced Costs_x000d__x000a_For employees on site at projects in Asia, Australia, or North America, Herrenknecht expects that they will increasingly use Lync to communicate with the home office and other project sites, which means they will use their mobile phones much less frequently. “Our chief financial officer in Asia estimates that we will see a 50 percent reduction in roaming charges in that region alone,” says Achim Heimburger, &lt;Title&gt; at Herrenknecht. _x000d__x000a__x000d__x000a_Honigwachs adds, “Herrenknecht is already experiencing reduced charges for people who make calls from hotels when they travel. Using Lync, they can easily connect to the office at a much lower cost.” Beyond the phone charges during travel, Herrenknecht expects to reduce travel by 20 percent and use online meetings instead._x000d__x000a__x000d__x000a_Another way Herrenknecht expects to reduce costs is by deploying SBAs instead of expensive PBX systems with high maintenance costs at new branch offices. It will also eliminate PBX systems at existing offices, reducing hefty maintenance costs._x000d__x000a_ _x000d__x000a_ _x000d__x000a__x000d__x000a_Improved Productivity_x000d__x000a_Employees who experienced productivity gains with Office Communications Server will see those gains continue. Herrenknecht expects an additional ten percent increase in productivity due to the Lync upgrade. Presence is the most popular feature with Herrenknecht employees, and the Activity Feed feature only enhances a feature that people rely on day in and day out to be more effective at their jobs. “Presence really shortens the time when it comes to getting decisions made and questions answered,” says Honigwachs. “When you add Activity Feed, you have that much more information that helps you find a person who can get what you need quickly.”_x000d__x000a__x000d__x000a_Ad hoc collaboration and online meetings are other areas where Herrenknecht expects to see productivity gains. “The integration with Outlook and the integration of the Live Meeting client into the Lync client offer great benefits for users, because they can book and join meetings quickly and easily,” says Stefan Wöhrle, &lt;Title&gt; at Herrenknecht. _x000d__x000a__x000d__x000a_Herrenknecht has integrated Lync Server with its other Microsoft products, so employees can also easily view presence and click to start an instant messaging session or place a voice call to discuss or resolve important issues. “The one-click dialing makes it so easy to reach out to people,” says Heimburger._x000d__x000a__x000d__x000a_The company expects further productivity gains when it can federate with its smaller partners. “We are excited that with the new Microsoft Business Productivity Online Suite 2010, our partners who are too small to justify a Lync deployment will finally have access,” says Heimburger. _x000d__x000a_"/>
    <w:docVar w:name="tbDocumentFirstPageBody" w:val="Herrenknecht AG orchestrates and provides mechanized equipment for large tunneling projects. Based in Allmannsweier, Germany, the company employs 3,165 people and includes 65 subsidiaries and associated companies in related sectors in Germany and abroad. With projects spread across Asia, Australia, and North America, Herrenknecht needed a more efficient, cost-effective way for employees to connect to one another, especially through voice. The company also wanted to deploy cost-effective, redundant voice solutions at its subsidiaries that are easy to manage. Working with Microsoft Gold Certified Partner Glück &amp; Kanja, it deployed Microsoft Lync Server 2010 for its flexible architecture and enhanced communication capabilities. With this solution, Herrenknecht expects to reduce mobile phone roaming charges by 50 percent, and experience gains in employee productivity._x000d__x000a_"/>
    <w:docVar w:name="tbDocumentIntroduction" w:val="“Our chief financial officer in Asia estimates that we will see a 50 percent reduction in roaming charges in that region alone.”"/>
    <w:docVar w:name="tbDocumentIntroductionCredit" w:val="Achim Heimburger, &lt;Title&gt;, Herrenknecht AG"/>
    <w:docVar w:name="tbDocumentSituation" w:val="Founded in 1975, Herrenknecht today provides traffic and utility tunneling and exploration of deep energy sources, along with the mechanized equipment that makes such projects possible. It has 3,165 employees, and in 2009 it had sales of 866 million euros. Most everywhere that tunnels are constructed using mechanized techniques, Herrenknecht machines and equipment are in use. It can deal with any sort of geological conditions and cover the complete range of mechanized tunneling technology. It develops, assembles and supplies mobile tunneling equipment with cross-sections from 0.10m to more than 19m. Following its Teamwork Tunneling philosophy, it works confidently alongside its customers and partners in every phase of a project. _x000d__x000a__x000d__x000a_With employees working all over the world on large construction projects that require tunneling, Herrenknecht wanted to implement a communications solution that would help people to collaborate better across great distances. It already provided email and voice, but the company wanted to offer employees tools like instant messaging and conferencing to supplement more traditional communication. As its messaging solution, Herrenknecht had deployed Microsoft Exchange Server 2007, and employees used the Microsoft Office Outlook messaging and collaboration client to manage their email, contacts, and calendars. For voice, Herrenknecht employees relied on a mix of mobile phones and traditional telephony service through private-branch exchange (PBX) systems deployed at its headquarters and subsidiary locations._x000d__x000a__x000d__x000a_In 2008, the company contacted Microsoft Gold Certified Partner Glück &amp; Kanja Consulting AG, one of Germany’s leading communications consulting partners. Glück &amp; Kanja focuses on enterprise IT infrastructures and unified communications solutions based on Microsoft technologies such as Microsoft Office Lync Server 2010 and Microsoft Exchange Server. To provide capabilities such as instant messaging and presence for employees, Herrenknecht had decided to deploy Microsoft Office Communications Server 2007. Working with Glück &amp; Kanja, it configured a highly-available enterprise pool at its main data center. It upgraded the solution to Office Communications Server 2007 R2 in 2009 to take advantage of the latest features, including extended conferencing capabilities and the ability to build communications-enabled business processes. It also deployed Microsoft Communicator Web Access so employees can access all Office Communications Server capabilities through a browser on any computer with a network connection._x000d__x000a__x000d__x000a_The company deployed enterprise voice through Office Communications Server for some employees based on their roles within the company. To connect Office Communications Server to the PBX, it used two Dialogic DMG4000 media gateways. Herrenknecht also implemented Remote Call Control, so employees can use Microsoft Office Communicator 2007 on their desktops or laptops to place and answer telephone calls without picking up the phone. _x000d__x000a__x000d__x000a_Employees throughout the company are improving their daily business processes with Office Communications Server. Engineers use instant messaging to discuss projects with one another and get questions answered quickly, and they use desktop sharing with people outside the department to share PDF files of designs for review. Project managers use online meetings and desktop sharing to discuss project status with teams around the world. Everyone finds presence to be most helpful, especially because it is integrated into Microsoft applications such as Outlook. Finally, to extend communications capabilities with partners and customers, Herrenknecht has implemented federation, so employees can see presence and calendar information for federated colleagues and easily connect with them through IM and voice calls._x000d__x000a__x000d__x000a_Herrenknecht has also developed some communications-enabled business process (CEBP) applications based around Office Communications Server, including a Stock Notification Bot, which sends an instant message to responsible and interested parties about equipment inventory levels. The organization also developed a notification process so engineers can tag articles and drawings for review, and receive instant messages when drawings are released or changed. _x000d__x000a__x000d__x000a_Although the deployment of Office Communications Server has provided Herrenknecht employees with better tools for collaboration and communication, the company still believes it can provide a more efficient, cost-effective way for employees to connect to one another, especially through voice. With projects spread across Asia, Australia, and North America, employees who travel experience high roaming charges for placing calls to team members at the home office using their mobile phones. _x000d__x000a__x000d__x000a_The company also wants a way to provide more cost-effective voice solutions at its subsidiaries that are also easier to manage. Finally, it also needs a way to bring new offices—whether new locations or newly acquired companies—on board quickly so employees can be immediately effective at their jobs._x000d__x000a_"/>
    <w:docVar w:name="tbDocumentSolution" w:val="Continuing to work with Glück &amp; Kanja, Herrenknecht decided to upgrade its communications solution to Microsoft Office Lync Server 2010, the latest version of Office Communications Server. Lync Server provides enhanced versions of the communications capabilities provided by Office Communications Server 2007 R2—presence, instant messaging, robust conferencing, and enterprise voice—as well as improvements in topology, deployment, and management tools. It will deploy the solution to its 3,000 employees in November 2010._x000d__x000a__x000d__x000a_Herrenknecht will deploy Lync Server at its main data center in the same configuration it used for Office Communications Server. At its home office, the company will use Lync Server in conjunction with its PBX system to provide voice capabilities. At its branch offices that do not have a PBX, it will deploy a Dialogic 4000 Survivability Branch Appliance (SBA). The SBA is based on cost-effective media gateways hosting the Microsoft Survivable Branch Appliance software package. The SBA provides a network connection and a PSTN connection that continues to provide communications capabilities in the event of WAN failure. It will install the first SBA at its Singapore location, and it will install SBAs at any future locations to save the expense of installing a PBX, and gradually at existing branch offices to replace aging PBX systems. _x000d__x000a__x000d__x000a_Herrenknecht is also currently evaluating voice hardware designed specifically for use with Lync Server including the Polycom CX600 IP desk phone, which provides directory search and presence information, to replace traditional desk phones at branch offices. It is also evaluating the Plantronics Voyager PRO headset that employees can use to place and manage calls and conferences through the Lync client on a desktop or laptop._x000d__x000a__x000d__x000a_Employees who travel frequently can use Lync instead of their mobile phones to call the home office or to call project teams in other locations. For employees based at headquarters in Germany, Herrenknecht will continue to use Remote Call Control so that people can place and answer calls through the Lync client rather than using the desktop phone. They can also provide only one phone number to colleagues, so they do not have to remember multiple numbers. For its primary voice mail system, Herrenknecht will implement Exchange Unified Messaging. With Unified Messaging, employees can receive and manage both voice mail and e-mail messages through Outlook. For its administrative staff, the company will enable the Lync Server Attendant, to make it easier for them to manage incoming calls. Using Attendant, receptionists and secretaries can view presence information and easily prioritize, route, and manage calls._x000d__x000a__x000d__x000a_The IT staff has started using the PowerShell management tool to remotely manage and configure Lync. Using Call Admission Control, it can better manage quality of service for its Asian locations that sometimes experience bandwidth constraints. “With the Lync client, we have already experienced better quality,” explains Reuben Honigwachs, Consultant at Glück &amp; Kanja. “But Call Admission Control will definitely help us adjust quality of service if we find we need it.” For monitoring and alerts, the IT team will deploy Microsoft System Center Operations Manager with the Lync Management pack. _x000d__x000a__x000d__x000a_Some enhancements in the Lync client augment features employees use today such as presence, desktop sharing, and ad hoc collaboration and online meeting capabilities. They can use the Activity Feed to enhance presence information by providing a description of what projects they are working on. With white boarding, they can brainstorm and share information more interactively. They can also join conferences with a single click. "/>
    <w:docVar w:name="tbDocumentTitle" w:val="Geotechnology Group Cuts Mobile Roaming Costs 50 Percent with Communications Upgrade"/>
    <w:docVar w:name="tbOverviewBenefits1" w:val="Reduce costs"/>
    <w:docVar w:name="tbOverviewBenefits2" w:val="Improve productivity"/>
    <w:docVar w:name="tbOverviewBusinessSituation" w:val="Herrenknecht wanted a more efficient, cost-effective way for employees to connect to one another, especially through voice."/>
    <w:docVar w:name="tbOverviewCountry" w:val="Germany"/>
    <w:docVar w:name="tbOverviewCustomerProfile" w:val="Herrenknecht provides mechanized tunneling technology for large construction projects all around the world. It employs 3,165 people and in 2009 achieved sales of 866 million euros."/>
    <w:docVar w:name="tbOverviewIndustry" w:val="Construction"/>
    <w:docVar w:name="tbOverviewSolution" w:val="Herrenknecht upgraded its communications solution to Microsoft Lync 2010 to take advantage of more flexible architecture and enterprise voice features to help it reduce costs and improve productivity."/>
    <w:docVar w:name="tbPartnerName" w:val="Glück &amp; Kanja Consulting AG"/>
    <w:docVar w:name="tbPartnerPhone" w:val="+49 69 800 7060"/>
    <w:docVar w:name="tbPartnerURL" w:val="www.glueckkanja.com"/>
    <w:docVar w:name="tbProductBoilerplateText" w:val="Microsoft Exchange Server 2010 can help you achieve better business outcomes while controlling the costs of deployment, administration, and compliance. Exchange Server 2010 delivers the widest range of deployment options, integrated information leakage protection, and advanced compliance capabilities, which combine to form the best messaging and collaboration solution available._x000d__x000a__x000d__x000a_For more information about Microsoft Exchange Server 2010, go to:_x000d__x000a_www.microsoft.com/exchange_x000d__x000a__x000d__x000a_For more information about Microsoft Unified Communications, go to:_x000d__x000a_www.microsoft.com/uc"/>
    <w:docVar w:name="tbProductBoilerplateTitle" w:val="Microsoft Exchange Server 2010"/>
    <w:docVar w:name="tbProductHardware1" w:val="Polycom CX600 IP Phones"/>
    <w:docVar w:name="tbProductHardware2" w:val="Dialogic 4000 Media Gateway/SB"/>
    <w:docVar w:name="tbProductHardware5" w:val="Plantronics Voyager PRO Headse"/>
    <w:docVar w:name="tbProductPartners1" w:val="Glück &amp; Kanja"/>
    <w:docVar w:name="tbProductPartners2" w:val="Plantronics"/>
    <w:docVar w:name="tbProductPartners5" w:val="Polycom"/>
    <w:docVar w:name="tbProductPartners6" w:val="Dialogic"/>
    <w:docVar w:name="tbProductTitle" w:val="Microsoft Exchange Server 2010_x000d__x000a_Customer Solution Case Study"/>
  </w:docVars>
  <w:rsids>
    <w:rsidRoot w:val="00EF0289"/>
    <w:rsid w:val="000006E8"/>
    <w:rsid w:val="00026534"/>
    <w:rsid w:val="000358EA"/>
    <w:rsid w:val="00044A9B"/>
    <w:rsid w:val="00056AA8"/>
    <w:rsid w:val="00056E78"/>
    <w:rsid w:val="00077533"/>
    <w:rsid w:val="00096915"/>
    <w:rsid w:val="000B3311"/>
    <w:rsid w:val="000E56E4"/>
    <w:rsid w:val="000F28C2"/>
    <w:rsid w:val="001339A1"/>
    <w:rsid w:val="00156626"/>
    <w:rsid w:val="001A74AB"/>
    <w:rsid w:val="001B798F"/>
    <w:rsid w:val="001C2AED"/>
    <w:rsid w:val="001D4085"/>
    <w:rsid w:val="001D6269"/>
    <w:rsid w:val="001E0140"/>
    <w:rsid w:val="00202E69"/>
    <w:rsid w:val="002070D9"/>
    <w:rsid w:val="00210A56"/>
    <w:rsid w:val="0025550E"/>
    <w:rsid w:val="00262F12"/>
    <w:rsid w:val="00283CE9"/>
    <w:rsid w:val="00290BBC"/>
    <w:rsid w:val="002C5438"/>
    <w:rsid w:val="002E0420"/>
    <w:rsid w:val="002E40AA"/>
    <w:rsid w:val="002F19BE"/>
    <w:rsid w:val="002F3286"/>
    <w:rsid w:val="003119F1"/>
    <w:rsid w:val="00321261"/>
    <w:rsid w:val="0037079C"/>
    <w:rsid w:val="00377E5B"/>
    <w:rsid w:val="003870EB"/>
    <w:rsid w:val="003B347E"/>
    <w:rsid w:val="003C4089"/>
    <w:rsid w:val="003E1013"/>
    <w:rsid w:val="003F52A1"/>
    <w:rsid w:val="00406277"/>
    <w:rsid w:val="00422965"/>
    <w:rsid w:val="004804EA"/>
    <w:rsid w:val="004A5847"/>
    <w:rsid w:val="004D5D68"/>
    <w:rsid w:val="00500DAB"/>
    <w:rsid w:val="005370B2"/>
    <w:rsid w:val="005408D3"/>
    <w:rsid w:val="00543199"/>
    <w:rsid w:val="005522C0"/>
    <w:rsid w:val="00566EA0"/>
    <w:rsid w:val="00573B55"/>
    <w:rsid w:val="00597DB5"/>
    <w:rsid w:val="005C01B3"/>
    <w:rsid w:val="005E0357"/>
    <w:rsid w:val="005E49C0"/>
    <w:rsid w:val="00631D07"/>
    <w:rsid w:val="0063205A"/>
    <w:rsid w:val="0065016F"/>
    <w:rsid w:val="00686246"/>
    <w:rsid w:val="00693103"/>
    <w:rsid w:val="006A1419"/>
    <w:rsid w:val="006B32F6"/>
    <w:rsid w:val="006B5DC2"/>
    <w:rsid w:val="006E5542"/>
    <w:rsid w:val="006F46CE"/>
    <w:rsid w:val="006F7055"/>
    <w:rsid w:val="007247D3"/>
    <w:rsid w:val="00726138"/>
    <w:rsid w:val="00757EDC"/>
    <w:rsid w:val="007660E8"/>
    <w:rsid w:val="007671C1"/>
    <w:rsid w:val="0077065E"/>
    <w:rsid w:val="00792278"/>
    <w:rsid w:val="00794416"/>
    <w:rsid w:val="007A75EB"/>
    <w:rsid w:val="007D156B"/>
    <w:rsid w:val="007E2549"/>
    <w:rsid w:val="008024B2"/>
    <w:rsid w:val="00806DCF"/>
    <w:rsid w:val="00813109"/>
    <w:rsid w:val="00815BA0"/>
    <w:rsid w:val="00815FB0"/>
    <w:rsid w:val="00847D42"/>
    <w:rsid w:val="0086399B"/>
    <w:rsid w:val="008657EB"/>
    <w:rsid w:val="00880E33"/>
    <w:rsid w:val="0088157F"/>
    <w:rsid w:val="00881742"/>
    <w:rsid w:val="00891C02"/>
    <w:rsid w:val="008D79B8"/>
    <w:rsid w:val="00901429"/>
    <w:rsid w:val="00936D4B"/>
    <w:rsid w:val="0095051D"/>
    <w:rsid w:val="009534CB"/>
    <w:rsid w:val="00957AA2"/>
    <w:rsid w:val="0097221F"/>
    <w:rsid w:val="00986E85"/>
    <w:rsid w:val="00996F31"/>
    <w:rsid w:val="009A3B28"/>
    <w:rsid w:val="009A54A9"/>
    <w:rsid w:val="009B3BC4"/>
    <w:rsid w:val="009B4FFB"/>
    <w:rsid w:val="009C7FB0"/>
    <w:rsid w:val="009F1B9C"/>
    <w:rsid w:val="009F6063"/>
    <w:rsid w:val="00A1096F"/>
    <w:rsid w:val="00A20283"/>
    <w:rsid w:val="00A33649"/>
    <w:rsid w:val="00A35981"/>
    <w:rsid w:val="00A46D64"/>
    <w:rsid w:val="00A53F67"/>
    <w:rsid w:val="00A63B37"/>
    <w:rsid w:val="00A804C4"/>
    <w:rsid w:val="00A95AEB"/>
    <w:rsid w:val="00AB4CB2"/>
    <w:rsid w:val="00AC5879"/>
    <w:rsid w:val="00AE2B5B"/>
    <w:rsid w:val="00AF0FFA"/>
    <w:rsid w:val="00B0148B"/>
    <w:rsid w:val="00B313BE"/>
    <w:rsid w:val="00B53E6D"/>
    <w:rsid w:val="00B73B29"/>
    <w:rsid w:val="00B834F3"/>
    <w:rsid w:val="00B92AD9"/>
    <w:rsid w:val="00BB5F7F"/>
    <w:rsid w:val="00BD0DC6"/>
    <w:rsid w:val="00BD0F38"/>
    <w:rsid w:val="00BD1192"/>
    <w:rsid w:val="00BE1C6E"/>
    <w:rsid w:val="00BF1F92"/>
    <w:rsid w:val="00C03D86"/>
    <w:rsid w:val="00C04668"/>
    <w:rsid w:val="00C04DA9"/>
    <w:rsid w:val="00C055BB"/>
    <w:rsid w:val="00C13EAB"/>
    <w:rsid w:val="00C20F1C"/>
    <w:rsid w:val="00C40E49"/>
    <w:rsid w:val="00C4702D"/>
    <w:rsid w:val="00C746CB"/>
    <w:rsid w:val="00CA1DC2"/>
    <w:rsid w:val="00CB6390"/>
    <w:rsid w:val="00CC276E"/>
    <w:rsid w:val="00CC41AB"/>
    <w:rsid w:val="00CC605A"/>
    <w:rsid w:val="00CE5553"/>
    <w:rsid w:val="00D01A32"/>
    <w:rsid w:val="00D02BD9"/>
    <w:rsid w:val="00D2749E"/>
    <w:rsid w:val="00D36A6B"/>
    <w:rsid w:val="00D561CD"/>
    <w:rsid w:val="00D629D2"/>
    <w:rsid w:val="00D77710"/>
    <w:rsid w:val="00D83A56"/>
    <w:rsid w:val="00DA6676"/>
    <w:rsid w:val="00DC7FAE"/>
    <w:rsid w:val="00DF030C"/>
    <w:rsid w:val="00DF69C1"/>
    <w:rsid w:val="00DF7FC3"/>
    <w:rsid w:val="00E0027C"/>
    <w:rsid w:val="00E14487"/>
    <w:rsid w:val="00E32CE4"/>
    <w:rsid w:val="00E428D1"/>
    <w:rsid w:val="00E42EB0"/>
    <w:rsid w:val="00E43550"/>
    <w:rsid w:val="00EE2FFD"/>
    <w:rsid w:val="00EE7C69"/>
    <w:rsid w:val="00EF0289"/>
    <w:rsid w:val="00F102E0"/>
    <w:rsid w:val="00F45B7B"/>
    <w:rsid w:val="00F54DC3"/>
    <w:rsid w:val="00F57D23"/>
    <w:rsid w:val="00F844DF"/>
    <w:rsid w:val="00F90EB6"/>
    <w:rsid w:val="00FB1080"/>
    <w:rsid w:val="00FB78EC"/>
    <w:rsid w:val="00FE1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style="mso-position-horizontal-relative:page;mso-position-vertical-relative:page" fillcolor="white" stroke="f">
      <v:fill color="white"/>
      <v:stroke on="f"/>
      <v:textbox inset="0,0,0,0"/>
      <o:colormru v:ext="edit" colors="white,#ebebeb,#a0a0a0,#ddd,#999,#ccc,#bde9a7,#b3b3b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96915"/>
    <w:rPr>
      <w:rFonts w:ascii="Segoe UI" w:hAnsi="Segoe UI" w:cs="Segoe UI"/>
      <w:sz w:val="17"/>
      <w:szCs w:val="24"/>
      <w:lang w:val="en-GB" w:eastAsia="en-US"/>
    </w:rPr>
  </w:style>
  <w:style w:type="paragraph" w:styleId="berschrift1">
    <w:name w:val="heading 1"/>
    <w:basedOn w:val="Standard"/>
    <w:next w:val="Standard"/>
    <w:qFormat/>
    <w:rsid w:val="00986E85"/>
    <w:pPr>
      <w:keepNext/>
      <w:spacing w:before="240" w:after="60"/>
      <w:jc w:val="both"/>
      <w:outlineLvl w:val="0"/>
    </w:pPr>
    <w:rPr>
      <w:b/>
      <w:kern w:val="28"/>
      <w:sz w:val="28"/>
      <w:szCs w:val="20"/>
      <w:lang w:bidi="he-IL"/>
    </w:rPr>
  </w:style>
  <w:style w:type="paragraph" w:styleId="berschrift2">
    <w:name w:val="heading 2"/>
    <w:basedOn w:val="berschrift1"/>
    <w:next w:val="Standard"/>
    <w:qFormat/>
    <w:rsid w:val="00986E85"/>
    <w:pPr>
      <w:numPr>
        <w:ilvl w:val="1"/>
        <w:numId w:val="18"/>
      </w:numPr>
      <w:spacing w:after="240"/>
      <w:jc w:val="left"/>
      <w:outlineLvl w:val="1"/>
    </w:pPr>
    <w:rPr>
      <w:kern w:val="0"/>
      <w:sz w:val="26"/>
    </w:rPr>
  </w:style>
  <w:style w:type="paragraph" w:styleId="berschrift3">
    <w:name w:val="heading 3"/>
    <w:basedOn w:val="Standard"/>
    <w:next w:val="Standard"/>
    <w:qFormat/>
    <w:rsid w:val="00986E85"/>
    <w:pPr>
      <w:keepNext/>
      <w:numPr>
        <w:ilvl w:val="2"/>
        <w:numId w:val="6"/>
      </w:numPr>
      <w:tabs>
        <w:tab w:val="clear" w:pos="720"/>
        <w:tab w:val="num" w:pos="360"/>
      </w:tabs>
      <w:spacing w:before="240" w:after="60"/>
      <w:ind w:left="360" w:hanging="360"/>
      <w:outlineLvl w:val="2"/>
    </w:pPr>
    <w:rPr>
      <w:sz w:val="24"/>
      <w:szCs w:val="20"/>
      <w:lang w:bidi="he-IL"/>
    </w:rPr>
  </w:style>
  <w:style w:type="paragraph" w:styleId="berschrift4">
    <w:name w:val="heading 4"/>
    <w:basedOn w:val="Standard"/>
    <w:next w:val="Standard"/>
    <w:qFormat/>
    <w:rsid w:val="00986E85"/>
    <w:pPr>
      <w:keepNext/>
      <w:spacing w:before="240" w:after="60"/>
      <w:outlineLvl w:val="3"/>
    </w:pPr>
    <w:rPr>
      <w:b/>
      <w:sz w:val="24"/>
      <w:szCs w:val="20"/>
      <w:lang w:bidi="he-I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de">
    <w:name w:val="Code"/>
    <w:basedOn w:val="Standard"/>
    <w:rsid w:val="00986E85"/>
    <w:pPr>
      <w:ind w:left="1134"/>
    </w:pPr>
    <w:rPr>
      <w:sz w:val="20"/>
    </w:rPr>
  </w:style>
  <w:style w:type="paragraph" w:styleId="Fuzeile">
    <w:name w:val="footer"/>
    <w:basedOn w:val="Standard"/>
    <w:rsid w:val="00986E85"/>
    <w:pPr>
      <w:tabs>
        <w:tab w:val="center" w:pos="4153"/>
        <w:tab w:val="right" w:pos="8306"/>
      </w:tabs>
    </w:pPr>
  </w:style>
  <w:style w:type="paragraph" w:styleId="Kopfzeile">
    <w:name w:val="header"/>
    <w:basedOn w:val="Standard"/>
    <w:rsid w:val="00986E85"/>
    <w:pPr>
      <w:tabs>
        <w:tab w:val="center" w:pos="4153"/>
        <w:tab w:val="right" w:pos="8306"/>
      </w:tabs>
      <w:jc w:val="both"/>
    </w:pPr>
    <w:rPr>
      <w:sz w:val="16"/>
      <w:szCs w:val="20"/>
      <w:lang w:bidi="he-IL"/>
    </w:rPr>
  </w:style>
  <w:style w:type="paragraph" w:styleId="Umschlagabsenderadresse">
    <w:name w:val="envelope return"/>
    <w:basedOn w:val="Standard"/>
    <w:rsid w:val="00986E85"/>
    <w:rPr>
      <w:i/>
      <w:sz w:val="48"/>
      <w:szCs w:val="48"/>
    </w:rPr>
  </w:style>
  <w:style w:type="paragraph" w:styleId="Kommentartext">
    <w:name w:val="annotation text"/>
    <w:basedOn w:val="Standard"/>
    <w:link w:val="KommentartextZchn"/>
    <w:semiHidden/>
    <w:rsid w:val="00986E85"/>
    <w:rPr>
      <w:rFonts w:ascii="Times New Roman" w:hAnsi="Times New Roman" w:cs="Times New Roman"/>
      <w:sz w:val="24"/>
    </w:rPr>
  </w:style>
  <w:style w:type="paragraph" w:customStyle="1" w:styleId="Answer">
    <w:name w:val="Answer"/>
    <w:basedOn w:val="Standard"/>
    <w:next w:val="Question"/>
    <w:rsid w:val="00986E85"/>
    <w:pPr>
      <w:numPr>
        <w:numId w:val="3"/>
      </w:numPr>
    </w:pPr>
    <w:rPr>
      <w:i/>
    </w:rPr>
  </w:style>
  <w:style w:type="paragraph" w:customStyle="1" w:styleId="Question">
    <w:name w:val="Question"/>
    <w:basedOn w:val="Standard"/>
    <w:next w:val="Answer"/>
    <w:rsid w:val="00986E85"/>
    <w:pPr>
      <w:numPr>
        <w:numId w:val="2"/>
      </w:numPr>
    </w:pPr>
  </w:style>
  <w:style w:type="paragraph" w:customStyle="1" w:styleId="Bodycopy">
    <w:name w:val="Body copy"/>
    <w:basedOn w:val="Standard"/>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color w:val="000000"/>
      <w:sz w:val="24"/>
    </w:rPr>
  </w:style>
  <w:style w:type="paragraph" w:customStyle="1" w:styleId="Subject">
    <w:name w:val="Subject"/>
    <w:basedOn w:val="Standard"/>
    <w:rsid w:val="00986E85"/>
    <w:pPr>
      <w:jc w:val="center"/>
    </w:pPr>
    <w:rPr>
      <w:b/>
      <w:sz w:val="32"/>
      <w:u w:val="single"/>
    </w:rPr>
  </w:style>
  <w:style w:type="paragraph" w:styleId="NurText">
    <w:name w:val="Plain Text"/>
    <w:basedOn w:val="Standard"/>
    <w:rsid w:val="00986E85"/>
    <w:rPr>
      <w:sz w:val="22"/>
    </w:rPr>
  </w:style>
  <w:style w:type="paragraph" w:customStyle="1" w:styleId="MergedAnswer">
    <w:name w:val="MergedAnswer"/>
    <w:basedOn w:val="Standard"/>
    <w:rsid w:val="00986E85"/>
  </w:style>
  <w:style w:type="paragraph" w:styleId="Verzeichnis2">
    <w:name w:val="toc 2"/>
    <w:basedOn w:val="Standard"/>
    <w:next w:val="Standard"/>
    <w:autoRedefine/>
    <w:semiHidden/>
    <w:rsid w:val="00986E85"/>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Standard"/>
    <w:rsid w:val="000E56E4"/>
    <w:pPr>
      <w:spacing w:line="360" w:lineRule="exact"/>
    </w:pPr>
    <w:rPr>
      <w:color w:val="323232"/>
      <w:sz w:val="24"/>
    </w:rPr>
  </w:style>
  <w:style w:type="paragraph" w:customStyle="1" w:styleId="PartnerName">
    <w:name w:val="Partner Name"/>
    <w:basedOn w:val="ColoredText"/>
    <w:rsid w:val="00986E85"/>
    <w:pPr>
      <w:spacing w:after="10" w:line="240" w:lineRule="auto"/>
    </w:pPr>
    <w:rPr>
      <w:bCs/>
      <w:sz w:val="32"/>
    </w:rPr>
  </w:style>
  <w:style w:type="paragraph" w:customStyle="1" w:styleId="WHITEPAPER">
    <w:name w:val="WHITE PAPER"/>
    <w:basedOn w:val="ColoredText"/>
    <w:rsid w:val="00986E85"/>
    <w:pPr>
      <w:spacing w:before="100" w:line="240" w:lineRule="auto"/>
      <w:jc w:val="right"/>
    </w:pPr>
    <w:rPr>
      <w:sz w:val="14"/>
    </w:rPr>
  </w:style>
  <w:style w:type="paragraph" w:customStyle="1" w:styleId="Tabletextheading">
    <w:name w:val="Table text heading"/>
    <w:basedOn w:val="Standard"/>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lang w:val="en-US" w:eastAsia="en-US"/>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sid w:val="00986E85"/>
    <w:rPr>
      <w:sz w:val="19"/>
    </w:rPr>
  </w:style>
  <w:style w:type="paragraph" w:styleId="Verzeichnis1">
    <w:name w:val="toc 1"/>
    <w:basedOn w:val="Standard"/>
    <w:next w:val="Standard"/>
    <w:semiHidden/>
    <w:rsid w:val="00986E85"/>
    <w:pPr>
      <w:tabs>
        <w:tab w:val="right" w:pos="3289"/>
      </w:tabs>
      <w:spacing w:line="360" w:lineRule="exact"/>
    </w:pPr>
    <w:rPr>
      <w:noProof/>
      <w:color w:val="FFFFFF"/>
      <w:sz w:val="24"/>
    </w:rPr>
  </w:style>
  <w:style w:type="paragraph" w:styleId="Verzeichnis3">
    <w:name w:val="toc 3"/>
    <w:basedOn w:val="Standard"/>
    <w:next w:val="Standard"/>
    <w:autoRedefine/>
    <w:semiHidden/>
    <w:rsid w:val="00986E85"/>
    <w:pPr>
      <w:ind w:left="440"/>
    </w:pPr>
  </w:style>
  <w:style w:type="paragraph" w:styleId="Verzeichnis4">
    <w:name w:val="toc 4"/>
    <w:basedOn w:val="Standard"/>
    <w:next w:val="Standard"/>
    <w:autoRedefine/>
    <w:semiHidden/>
    <w:rsid w:val="00986E85"/>
    <w:pPr>
      <w:ind w:left="660"/>
    </w:pPr>
  </w:style>
  <w:style w:type="paragraph" w:styleId="Verzeichnis5">
    <w:name w:val="toc 5"/>
    <w:basedOn w:val="Standard"/>
    <w:next w:val="Standard"/>
    <w:autoRedefine/>
    <w:semiHidden/>
    <w:rsid w:val="00986E85"/>
    <w:pPr>
      <w:ind w:left="880"/>
    </w:pPr>
  </w:style>
  <w:style w:type="paragraph" w:styleId="Verzeichnis6">
    <w:name w:val="toc 6"/>
    <w:basedOn w:val="Standard"/>
    <w:next w:val="Standard"/>
    <w:autoRedefine/>
    <w:semiHidden/>
    <w:rsid w:val="00986E85"/>
    <w:pPr>
      <w:ind w:left="1100"/>
    </w:pPr>
  </w:style>
  <w:style w:type="paragraph" w:styleId="Verzeichnis7">
    <w:name w:val="toc 7"/>
    <w:basedOn w:val="Standard"/>
    <w:next w:val="Standard"/>
    <w:autoRedefine/>
    <w:semiHidden/>
    <w:rsid w:val="00986E85"/>
    <w:pPr>
      <w:ind w:left="1320"/>
    </w:pPr>
  </w:style>
  <w:style w:type="paragraph" w:styleId="Verzeichnis8">
    <w:name w:val="toc 8"/>
    <w:basedOn w:val="Standard"/>
    <w:next w:val="Standard"/>
    <w:autoRedefine/>
    <w:semiHidden/>
    <w:rsid w:val="00986E85"/>
    <w:pPr>
      <w:ind w:left="1540"/>
    </w:pPr>
  </w:style>
  <w:style w:type="paragraph" w:styleId="Verzeichnis9">
    <w:name w:val="toc 9"/>
    <w:basedOn w:val="Standard"/>
    <w:next w:val="Standard"/>
    <w:autoRedefine/>
    <w:semiHidden/>
    <w:rsid w:val="00986E85"/>
    <w:pPr>
      <w:ind w:left="1760"/>
    </w:pPr>
  </w:style>
  <w:style w:type="character" w:styleId="Hyperlink">
    <w:name w:val="Hyperlink"/>
    <w:uiPriority w:val="99"/>
    <w:rsid w:val="00C03D86"/>
    <w:rPr>
      <w:color w:val="209FC8"/>
      <w:u w:val="single"/>
    </w:rPr>
  </w:style>
  <w:style w:type="paragraph" w:customStyle="1" w:styleId="AutoCorrect">
    <w:name w:val="AutoCorrect"/>
    <w:rsid w:val="00986E85"/>
    <w:rPr>
      <w:rFonts w:ascii="Segoe UI" w:hAnsi="Segoe UI" w:cs="Segoe UI"/>
      <w:lang w:val="en-GB" w:eastAsia="en-US" w:bidi="he-IL"/>
    </w:rPr>
  </w:style>
  <w:style w:type="paragraph" w:styleId="Textkrper">
    <w:name w:val="Body Text"/>
    <w:basedOn w:val="Standard"/>
    <w:rsid w:val="00986E85"/>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lang w:val="en-US" w:eastAsia="en-US"/>
    </w:rPr>
  </w:style>
  <w:style w:type="paragraph" w:customStyle="1" w:styleId="ColoredText">
    <w:name w:val="Colored Text"/>
    <w:basedOn w:val="Bodycopy"/>
    <w:rsid w:val="00986E85"/>
    <w:rPr>
      <w:color w:val="A0A0A0"/>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sid w:val="00986E85"/>
    <w:rPr>
      <w:bCs/>
    </w:rPr>
  </w:style>
  <w:style w:type="paragraph" w:customStyle="1" w:styleId="Bulletbold">
    <w:name w:val="Bullet bold"/>
    <w:basedOn w:val="Bullet"/>
    <w:rsid w:val="00986E85"/>
    <w:pPr>
      <w:numPr>
        <w:numId w:val="9"/>
      </w:numPr>
    </w:pPr>
  </w:style>
  <w:style w:type="paragraph" w:customStyle="1" w:styleId="Contents">
    <w:name w:val="Contents"/>
    <w:basedOn w:val="Bodycopy"/>
    <w:rsid w:val="00986E85"/>
    <w:pPr>
      <w:spacing w:line="480" w:lineRule="exact"/>
    </w:pPr>
    <w:rPr>
      <w:color w:val="FFFFFF"/>
      <w:sz w:val="30"/>
    </w:rPr>
  </w:style>
  <w:style w:type="character" w:styleId="Seitenzahl">
    <w:name w:val="page number"/>
    <w:rsid w:val="00986E85"/>
    <w:rPr>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Standard"/>
    <w:rsid w:val="00986E85"/>
    <w:pPr>
      <w:spacing w:line="240" w:lineRule="exact"/>
    </w:pPr>
    <w:rPr>
      <w:color w:val="FF3300"/>
    </w:rPr>
  </w:style>
  <w:style w:type="paragraph" w:customStyle="1" w:styleId="Casestudydescription">
    <w:name w:val="Case study description"/>
    <w:basedOn w:val="Standard"/>
    <w:rsid w:val="00986E85"/>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sid w:val="00986E85"/>
    <w:rPr>
      <w:color w:val="FFFFFF"/>
      <w:sz w:val="19"/>
    </w:rPr>
  </w:style>
  <w:style w:type="paragraph" w:customStyle="1" w:styleId="Bullet2">
    <w:name w:val="Bullet2"/>
    <w:basedOn w:val="Bullet"/>
    <w:rsid w:val="00986E85"/>
    <w:pPr>
      <w:numPr>
        <w:numId w:val="0"/>
      </w:numPr>
      <w:ind w:left="170"/>
    </w:pPr>
  </w:style>
  <w:style w:type="paragraph" w:customStyle="1" w:styleId="SectionHeadingGrey">
    <w:name w:val="Section Heading Grey"/>
    <w:basedOn w:val="SectionHeading"/>
    <w:rsid w:val="00986E85"/>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rsid w:val="00986E85"/>
    <w:pPr>
      <w:ind w:left="60"/>
    </w:pPr>
    <w:rPr>
      <w:color w:val="FFFFFF"/>
      <w:szCs w:val="17"/>
    </w:rPr>
  </w:style>
  <w:style w:type="paragraph" w:styleId="Umschlagadresse">
    <w:name w:val="envelope address"/>
    <w:basedOn w:val="Standard"/>
    <w:rsid w:val="00986E85"/>
    <w:pPr>
      <w:framePr w:w="7920" w:h="1980" w:hRule="exact" w:hSpace="180" w:wrap="auto" w:hAnchor="page" w:xAlign="center" w:yAlign="bottom"/>
      <w:ind w:left="2880"/>
    </w:pPr>
    <w:rPr>
      <w:sz w:val="24"/>
    </w:rPr>
  </w:style>
  <w:style w:type="paragraph" w:customStyle="1" w:styleId="BulletLevel2">
    <w:name w:val="Bullet Level2"/>
    <w:basedOn w:val="BulletGrey"/>
    <w:rsid w:val="00986E85"/>
    <w:pPr>
      <w:numPr>
        <w:numId w:val="8"/>
      </w:numPr>
      <w:tabs>
        <w:tab w:val="clear" w:pos="170"/>
      </w:tabs>
    </w:pPr>
  </w:style>
  <w:style w:type="paragraph" w:styleId="Sprechblasentext">
    <w:name w:val="Balloon Text"/>
    <w:basedOn w:val="Standard"/>
    <w:semiHidden/>
    <w:rsid w:val="00986E85"/>
    <w:rPr>
      <w:sz w:val="16"/>
      <w:szCs w:val="16"/>
    </w:rPr>
  </w:style>
  <w:style w:type="character" w:customStyle="1" w:styleId="URL">
    <w:name w:val="URL"/>
    <w:rsid w:val="008D79B8"/>
    <w:rPr>
      <w:color w:val="209FC8"/>
      <w:u w:val="single"/>
    </w:rPr>
  </w:style>
  <w:style w:type="character" w:styleId="BesuchterHyperlink">
    <w:name w:val="FollowedHyperlink"/>
    <w:rsid w:val="00500DAB"/>
    <w:rPr>
      <w:color w:val="800080"/>
      <w:u w:val="single"/>
    </w:rPr>
  </w:style>
  <w:style w:type="character" w:styleId="Kommentarzeichen">
    <w:name w:val="annotation reference"/>
    <w:rsid w:val="006B5DC2"/>
    <w:rPr>
      <w:sz w:val="16"/>
      <w:szCs w:val="16"/>
    </w:rPr>
  </w:style>
  <w:style w:type="paragraph" w:styleId="Kommentarthema">
    <w:name w:val="annotation subject"/>
    <w:basedOn w:val="Kommentartext"/>
    <w:next w:val="Kommentartext"/>
    <w:link w:val="KommentarthemaZchn"/>
    <w:rsid w:val="006B5DC2"/>
    <w:rPr>
      <w:b/>
      <w:bCs/>
      <w:sz w:val="20"/>
      <w:szCs w:val="20"/>
    </w:rPr>
  </w:style>
  <w:style w:type="character" w:customStyle="1" w:styleId="KommentartextZchn">
    <w:name w:val="Kommentartext Zchn"/>
    <w:link w:val="Kommentartext"/>
    <w:semiHidden/>
    <w:rsid w:val="006B5DC2"/>
    <w:rPr>
      <w:sz w:val="24"/>
      <w:szCs w:val="24"/>
      <w:lang w:val="en-GB"/>
    </w:rPr>
  </w:style>
  <w:style w:type="character" w:customStyle="1" w:styleId="KommentarthemaZchn">
    <w:name w:val="Kommentarthema Zchn"/>
    <w:basedOn w:val="KommentartextZchn"/>
    <w:link w:val="Kommentarthema"/>
    <w:rsid w:val="006B5DC2"/>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96915"/>
    <w:rPr>
      <w:rFonts w:ascii="Segoe UI" w:hAnsi="Segoe UI" w:cs="Segoe UI"/>
      <w:sz w:val="17"/>
      <w:szCs w:val="24"/>
      <w:lang w:val="en-GB" w:eastAsia="en-US"/>
    </w:rPr>
  </w:style>
  <w:style w:type="paragraph" w:styleId="berschrift1">
    <w:name w:val="heading 1"/>
    <w:basedOn w:val="Standard"/>
    <w:next w:val="Standard"/>
    <w:qFormat/>
    <w:rsid w:val="00986E85"/>
    <w:pPr>
      <w:keepNext/>
      <w:spacing w:before="240" w:after="60"/>
      <w:jc w:val="both"/>
      <w:outlineLvl w:val="0"/>
    </w:pPr>
    <w:rPr>
      <w:b/>
      <w:kern w:val="28"/>
      <w:sz w:val="28"/>
      <w:szCs w:val="20"/>
      <w:lang w:bidi="he-IL"/>
    </w:rPr>
  </w:style>
  <w:style w:type="paragraph" w:styleId="berschrift2">
    <w:name w:val="heading 2"/>
    <w:basedOn w:val="berschrift1"/>
    <w:next w:val="Standard"/>
    <w:qFormat/>
    <w:rsid w:val="00986E85"/>
    <w:pPr>
      <w:numPr>
        <w:ilvl w:val="1"/>
        <w:numId w:val="18"/>
      </w:numPr>
      <w:spacing w:after="240"/>
      <w:jc w:val="left"/>
      <w:outlineLvl w:val="1"/>
    </w:pPr>
    <w:rPr>
      <w:kern w:val="0"/>
      <w:sz w:val="26"/>
    </w:rPr>
  </w:style>
  <w:style w:type="paragraph" w:styleId="berschrift3">
    <w:name w:val="heading 3"/>
    <w:basedOn w:val="Standard"/>
    <w:next w:val="Standard"/>
    <w:qFormat/>
    <w:rsid w:val="00986E85"/>
    <w:pPr>
      <w:keepNext/>
      <w:numPr>
        <w:ilvl w:val="2"/>
        <w:numId w:val="6"/>
      </w:numPr>
      <w:tabs>
        <w:tab w:val="clear" w:pos="720"/>
        <w:tab w:val="num" w:pos="360"/>
      </w:tabs>
      <w:spacing w:before="240" w:after="60"/>
      <w:ind w:left="360" w:hanging="360"/>
      <w:outlineLvl w:val="2"/>
    </w:pPr>
    <w:rPr>
      <w:sz w:val="24"/>
      <w:szCs w:val="20"/>
      <w:lang w:bidi="he-IL"/>
    </w:rPr>
  </w:style>
  <w:style w:type="paragraph" w:styleId="berschrift4">
    <w:name w:val="heading 4"/>
    <w:basedOn w:val="Standard"/>
    <w:next w:val="Standard"/>
    <w:qFormat/>
    <w:rsid w:val="00986E85"/>
    <w:pPr>
      <w:keepNext/>
      <w:spacing w:before="240" w:after="60"/>
      <w:outlineLvl w:val="3"/>
    </w:pPr>
    <w:rPr>
      <w:b/>
      <w:sz w:val="24"/>
      <w:szCs w:val="20"/>
      <w:lang w:bidi="he-I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de">
    <w:name w:val="Code"/>
    <w:basedOn w:val="Standard"/>
    <w:rsid w:val="00986E85"/>
    <w:pPr>
      <w:ind w:left="1134"/>
    </w:pPr>
    <w:rPr>
      <w:sz w:val="20"/>
    </w:rPr>
  </w:style>
  <w:style w:type="paragraph" w:styleId="Fuzeile">
    <w:name w:val="footer"/>
    <w:basedOn w:val="Standard"/>
    <w:rsid w:val="00986E85"/>
    <w:pPr>
      <w:tabs>
        <w:tab w:val="center" w:pos="4153"/>
        <w:tab w:val="right" w:pos="8306"/>
      </w:tabs>
    </w:pPr>
  </w:style>
  <w:style w:type="paragraph" w:styleId="Kopfzeile">
    <w:name w:val="header"/>
    <w:basedOn w:val="Standard"/>
    <w:rsid w:val="00986E85"/>
    <w:pPr>
      <w:tabs>
        <w:tab w:val="center" w:pos="4153"/>
        <w:tab w:val="right" w:pos="8306"/>
      </w:tabs>
      <w:jc w:val="both"/>
    </w:pPr>
    <w:rPr>
      <w:sz w:val="16"/>
      <w:szCs w:val="20"/>
      <w:lang w:bidi="he-IL"/>
    </w:rPr>
  </w:style>
  <w:style w:type="paragraph" w:styleId="Umschlagabsenderadresse">
    <w:name w:val="envelope return"/>
    <w:basedOn w:val="Standard"/>
    <w:rsid w:val="00986E85"/>
    <w:rPr>
      <w:i/>
      <w:sz w:val="48"/>
      <w:szCs w:val="48"/>
    </w:rPr>
  </w:style>
  <w:style w:type="paragraph" w:styleId="Kommentartext">
    <w:name w:val="annotation text"/>
    <w:basedOn w:val="Standard"/>
    <w:link w:val="KommentartextZchn"/>
    <w:semiHidden/>
    <w:rsid w:val="00986E85"/>
    <w:rPr>
      <w:rFonts w:ascii="Times New Roman" w:hAnsi="Times New Roman" w:cs="Times New Roman"/>
      <w:sz w:val="24"/>
    </w:rPr>
  </w:style>
  <w:style w:type="paragraph" w:customStyle="1" w:styleId="Answer">
    <w:name w:val="Answer"/>
    <w:basedOn w:val="Standard"/>
    <w:next w:val="Question"/>
    <w:rsid w:val="00986E85"/>
    <w:pPr>
      <w:numPr>
        <w:numId w:val="3"/>
      </w:numPr>
    </w:pPr>
    <w:rPr>
      <w:i/>
    </w:rPr>
  </w:style>
  <w:style w:type="paragraph" w:customStyle="1" w:styleId="Question">
    <w:name w:val="Question"/>
    <w:basedOn w:val="Standard"/>
    <w:next w:val="Answer"/>
    <w:rsid w:val="00986E85"/>
    <w:pPr>
      <w:numPr>
        <w:numId w:val="2"/>
      </w:numPr>
    </w:pPr>
  </w:style>
  <w:style w:type="paragraph" w:customStyle="1" w:styleId="Bodycopy">
    <w:name w:val="Body copy"/>
    <w:basedOn w:val="Standard"/>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color w:val="000000"/>
      <w:sz w:val="24"/>
    </w:rPr>
  </w:style>
  <w:style w:type="paragraph" w:customStyle="1" w:styleId="Subject">
    <w:name w:val="Subject"/>
    <w:basedOn w:val="Standard"/>
    <w:rsid w:val="00986E85"/>
    <w:pPr>
      <w:jc w:val="center"/>
    </w:pPr>
    <w:rPr>
      <w:b/>
      <w:sz w:val="32"/>
      <w:u w:val="single"/>
    </w:rPr>
  </w:style>
  <w:style w:type="paragraph" w:styleId="NurText">
    <w:name w:val="Plain Text"/>
    <w:basedOn w:val="Standard"/>
    <w:rsid w:val="00986E85"/>
    <w:rPr>
      <w:sz w:val="22"/>
    </w:rPr>
  </w:style>
  <w:style w:type="paragraph" w:customStyle="1" w:styleId="MergedAnswer">
    <w:name w:val="MergedAnswer"/>
    <w:basedOn w:val="Standard"/>
    <w:rsid w:val="00986E85"/>
  </w:style>
  <w:style w:type="paragraph" w:styleId="Verzeichnis2">
    <w:name w:val="toc 2"/>
    <w:basedOn w:val="Standard"/>
    <w:next w:val="Standard"/>
    <w:autoRedefine/>
    <w:semiHidden/>
    <w:rsid w:val="00986E85"/>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Standard"/>
    <w:rsid w:val="000E56E4"/>
    <w:pPr>
      <w:spacing w:line="360" w:lineRule="exact"/>
    </w:pPr>
    <w:rPr>
      <w:color w:val="323232"/>
      <w:sz w:val="24"/>
    </w:rPr>
  </w:style>
  <w:style w:type="paragraph" w:customStyle="1" w:styleId="PartnerName">
    <w:name w:val="Partner Name"/>
    <w:basedOn w:val="ColoredText"/>
    <w:rsid w:val="00986E85"/>
    <w:pPr>
      <w:spacing w:after="10" w:line="240" w:lineRule="auto"/>
    </w:pPr>
    <w:rPr>
      <w:bCs/>
      <w:sz w:val="32"/>
    </w:rPr>
  </w:style>
  <w:style w:type="paragraph" w:customStyle="1" w:styleId="WHITEPAPER">
    <w:name w:val="WHITE PAPER"/>
    <w:basedOn w:val="ColoredText"/>
    <w:rsid w:val="00986E85"/>
    <w:pPr>
      <w:spacing w:before="100" w:line="240" w:lineRule="auto"/>
      <w:jc w:val="right"/>
    </w:pPr>
    <w:rPr>
      <w:sz w:val="14"/>
    </w:rPr>
  </w:style>
  <w:style w:type="paragraph" w:customStyle="1" w:styleId="Tabletextheading">
    <w:name w:val="Table text heading"/>
    <w:basedOn w:val="Standard"/>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lang w:val="en-US" w:eastAsia="en-US"/>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sid w:val="00986E85"/>
    <w:rPr>
      <w:sz w:val="19"/>
    </w:rPr>
  </w:style>
  <w:style w:type="paragraph" w:styleId="Verzeichnis1">
    <w:name w:val="toc 1"/>
    <w:basedOn w:val="Standard"/>
    <w:next w:val="Standard"/>
    <w:semiHidden/>
    <w:rsid w:val="00986E85"/>
    <w:pPr>
      <w:tabs>
        <w:tab w:val="right" w:pos="3289"/>
      </w:tabs>
      <w:spacing w:line="360" w:lineRule="exact"/>
    </w:pPr>
    <w:rPr>
      <w:noProof/>
      <w:color w:val="FFFFFF"/>
      <w:sz w:val="24"/>
    </w:rPr>
  </w:style>
  <w:style w:type="paragraph" w:styleId="Verzeichnis3">
    <w:name w:val="toc 3"/>
    <w:basedOn w:val="Standard"/>
    <w:next w:val="Standard"/>
    <w:autoRedefine/>
    <w:semiHidden/>
    <w:rsid w:val="00986E85"/>
    <w:pPr>
      <w:ind w:left="440"/>
    </w:pPr>
  </w:style>
  <w:style w:type="paragraph" w:styleId="Verzeichnis4">
    <w:name w:val="toc 4"/>
    <w:basedOn w:val="Standard"/>
    <w:next w:val="Standard"/>
    <w:autoRedefine/>
    <w:semiHidden/>
    <w:rsid w:val="00986E85"/>
    <w:pPr>
      <w:ind w:left="660"/>
    </w:pPr>
  </w:style>
  <w:style w:type="paragraph" w:styleId="Verzeichnis5">
    <w:name w:val="toc 5"/>
    <w:basedOn w:val="Standard"/>
    <w:next w:val="Standard"/>
    <w:autoRedefine/>
    <w:semiHidden/>
    <w:rsid w:val="00986E85"/>
    <w:pPr>
      <w:ind w:left="880"/>
    </w:pPr>
  </w:style>
  <w:style w:type="paragraph" w:styleId="Verzeichnis6">
    <w:name w:val="toc 6"/>
    <w:basedOn w:val="Standard"/>
    <w:next w:val="Standard"/>
    <w:autoRedefine/>
    <w:semiHidden/>
    <w:rsid w:val="00986E85"/>
    <w:pPr>
      <w:ind w:left="1100"/>
    </w:pPr>
  </w:style>
  <w:style w:type="paragraph" w:styleId="Verzeichnis7">
    <w:name w:val="toc 7"/>
    <w:basedOn w:val="Standard"/>
    <w:next w:val="Standard"/>
    <w:autoRedefine/>
    <w:semiHidden/>
    <w:rsid w:val="00986E85"/>
    <w:pPr>
      <w:ind w:left="1320"/>
    </w:pPr>
  </w:style>
  <w:style w:type="paragraph" w:styleId="Verzeichnis8">
    <w:name w:val="toc 8"/>
    <w:basedOn w:val="Standard"/>
    <w:next w:val="Standard"/>
    <w:autoRedefine/>
    <w:semiHidden/>
    <w:rsid w:val="00986E85"/>
    <w:pPr>
      <w:ind w:left="1540"/>
    </w:pPr>
  </w:style>
  <w:style w:type="paragraph" w:styleId="Verzeichnis9">
    <w:name w:val="toc 9"/>
    <w:basedOn w:val="Standard"/>
    <w:next w:val="Standard"/>
    <w:autoRedefine/>
    <w:semiHidden/>
    <w:rsid w:val="00986E85"/>
    <w:pPr>
      <w:ind w:left="1760"/>
    </w:pPr>
  </w:style>
  <w:style w:type="character" w:styleId="Hyperlink">
    <w:name w:val="Hyperlink"/>
    <w:uiPriority w:val="99"/>
    <w:rsid w:val="00C03D86"/>
    <w:rPr>
      <w:color w:val="209FC8"/>
      <w:u w:val="single"/>
    </w:rPr>
  </w:style>
  <w:style w:type="paragraph" w:customStyle="1" w:styleId="AutoCorrect">
    <w:name w:val="AutoCorrect"/>
    <w:rsid w:val="00986E85"/>
    <w:rPr>
      <w:rFonts w:ascii="Segoe UI" w:hAnsi="Segoe UI" w:cs="Segoe UI"/>
      <w:lang w:val="en-GB" w:eastAsia="en-US" w:bidi="he-IL"/>
    </w:rPr>
  </w:style>
  <w:style w:type="paragraph" w:styleId="Textkrper">
    <w:name w:val="Body Text"/>
    <w:basedOn w:val="Standard"/>
    <w:rsid w:val="00986E85"/>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lang w:val="en-US" w:eastAsia="en-US"/>
    </w:rPr>
  </w:style>
  <w:style w:type="paragraph" w:customStyle="1" w:styleId="ColoredText">
    <w:name w:val="Colored Text"/>
    <w:basedOn w:val="Bodycopy"/>
    <w:rsid w:val="00986E85"/>
    <w:rPr>
      <w:color w:val="A0A0A0"/>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sid w:val="00986E85"/>
    <w:rPr>
      <w:bCs/>
    </w:rPr>
  </w:style>
  <w:style w:type="paragraph" w:customStyle="1" w:styleId="Bulletbold">
    <w:name w:val="Bullet bold"/>
    <w:basedOn w:val="Bullet"/>
    <w:rsid w:val="00986E85"/>
    <w:pPr>
      <w:numPr>
        <w:numId w:val="9"/>
      </w:numPr>
    </w:pPr>
  </w:style>
  <w:style w:type="paragraph" w:customStyle="1" w:styleId="Contents">
    <w:name w:val="Contents"/>
    <w:basedOn w:val="Bodycopy"/>
    <w:rsid w:val="00986E85"/>
    <w:pPr>
      <w:spacing w:line="480" w:lineRule="exact"/>
    </w:pPr>
    <w:rPr>
      <w:color w:val="FFFFFF"/>
      <w:sz w:val="30"/>
    </w:rPr>
  </w:style>
  <w:style w:type="character" w:styleId="Seitenzahl">
    <w:name w:val="page number"/>
    <w:rsid w:val="00986E85"/>
    <w:rPr>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Standard"/>
    <w:rsid w:val="00986E85"/>
    <w:pPr>
      <w:spacing w:line="240" w:lineRule="exact"/>
    </w:pPr>
    <w:rPr>
      <w:color w:val="FF3300"/>
    </w:rPr>
  </w:style>
  <w:style w:type="paragraph" w:customStyle="1" w:styleId="Casestudydescription">
    <w:name w:val="Case study description"/>
    <w:basedOn w:val="Standard"/>
    <w:rsid w:val="00986E85"/>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sid w:val="00986E85"/>
    <w:rPr>
      <w:color w:val="FFFFFF"/>
      <w:sz w:val="19"/>
    </w:rPr>
  </w:style>
  <w:style w:type="paragraph" w:customStyle="1" w:styleId="Bullet2">
    <w:name w:val="Bullet2"/>
    <w:basedOn w:val="Bullet"/>
    <w:rsid w:val="00986E85"/>
    <w:pPr>
      <w:numPr>
        <w:numId w:val="0"/>
      </w:numPr>
      <w:ind w:left="170"/>
    </w:pPr>
  </w:style>
  <w:style w:type="paragraph" w:customStyle="1" w:styleId="SectionHeadingGrey">
    <w:name w:val="Section Heading Grey"/>
    <w:basedOn w:val="SectionHeading"/>
    <w:rsid w:val="00986E85"/>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rsid w:val="00986E85"/>
    <w:pPr>
      <w:ind w:left="60"/>
    </w:pPr>
    <w:rPr>
      <w:color w:val="FFFFFF"/>
      <w:szCs w:val="17"/>
    </w:rPr>
  </w:style>
  <w:style w:type="paragraph" w:styleId="Umschlagadresse">
    <w:name w:val="envelope address"/>
    <w:basedOn w:val="Standard"/>
    <w:rsid w:val="00986E85"/>
    <w:pPr>
      <w:framePr w:w="7920" w:h="1980" w:hRule="exact" w:hSpace="180" w:wrap="auto" w:hAnchor="page" w:xAlign="center" w:yAlign="bottom"/>
      <w:ind w:left="2880"/>
    </w:pPr>
    <w:rPr>
      <w:sz w:val="24"/>
    </w:rPr>
  </w:style>
  <w:style w:type="paragraph" w:customStyle="1" w:styleId="BulletLevel2">
    <w:name w:val="Bullet Level2"/>
    <w:basedOn w:val="BulletGrey"/>
    <w:rsid w:val="00986E85"/>
    <w:pPr>
      <w:numPr>
        <w:numId w:val="8"/>
      </w:numPr>
      <w:tabs>
        <w:tab w:val="clear" w:pos="170"/>
      </w:tabs>
    </w:pPr>
  </w:style>
  <w:style w:type="paragraph" w:styleId="Sprechblasentext">
    <w:name w:val="Balloon Text"/>
    <w:basedOn w:val="Standard"/>
    <w:semiHidden/>
    <w:rsid w:val="00986E85"/>
    <w:rPr>
      <w:sz w:val="16"/>
      <w:szCs w:val="16"/>
    </w:rPr>
  </w:style>
  <w:style w:type="character" w:customStyle="1" w:styleId="URL">
    <w:name w:val="URL"/>
    <w:rsid w:val="008D79B8"/>
    <w:rPr>
      <w:color w:val="209FC8"/>
      <w:u w:val="single"/>
    </w:rPr>
  </w:style>
  <w:style w:type="character" w:styleId="BesuchterHyperlink">
    <w:name w:val="FollowedHyperlink"/>
    <w:rsid w:val="00500DAB"/>
    <w:rPr>
      <w:color w:val="800080"/>
      <w:u w:val="single"/>
    </w:rPr>
  </w:style>
  <w:style w:type="character" w:styleId="Kommentarzeichen">
    <w:name w:val="annotation reference"/>
    <w:rsid w:val="006B5DC2"/>
    <w:rPr>
      <w:sz w:val="16"/>
      <w:szCs w:val="16"/>
    </w:rPr>
  </w:style>
  <w:style w:type="paragraph" w:styleId="Kommentarthema">
    <w:name w:val="annotation subject"/>
    <w:basedOn w:val="Kommentartext"/>
    <w:next w:val="Kommentartext"/>
    <w:link w:val="KommentarthemaZchn"/>
    <w:rsid w:val="006B5DC2"/>
    <w:rPr>
      <w:b/>
      <w:bCs/>
      <w:sz w:val="20"/>
      <w:szCs w:val="20"/>
    </w:rPr>
  </w:style>
  <w:style w:type="character" w:customStyle="1" w:styleId="KommentartextZchn">
    <w:name w:val="Kommentartext Zchn"/>
    <w:link w:val="Kommentartext"/>
    <w:semiHidden/>
    <w:rsid w:val="006B5DC2"/>
    <w:rPr>
      <w:sz w:val="24"/>
      <w:szCs w:val="24"/>
      <w:lang w:val="en-GB"/>
    </w:rPr>
  </w:style>
  <w:style w:type="character" w:customStyle="1" w:styleId="KommentarthemaZchn">
    <w:name w:val="Kommentarthema Zchn"/>
    <w:basedOn w:val="KommentartextZchn"/>
    <w:link w:val="Kommentarthema"/>
    <w:rsid w:val="006B5DC2"/>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84353">
      <w:bodyDiv w:val="1"/>
      <w:marLeft w:val="0"/>
      <w:marRight w:val="0"/>
      <w:marTop w:val="0"/>
      <w:marBottom w:val="0"/>
      <w:divBdr>
        <w:top w:val="none" w:sz="0" w:space="0" w:color="auto"/>
        <w:left w:val="none" w:sz="0" w:space="0" w:color="auto"/>
        <w:bottom w:val="none" w:sz="0" w:space="0" w:color="auto"/>
        <w:right w:val="none" w:sz="0" w:space="0" w:color="auto"/>
      </w:divBdr>
    </w:div>
    <w:div w:id="96805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lueckkanja.com" TargetMode="External"/><Relationship Id="rId18" Type="http://schemas.openxmlformats.org/officeDocument/2006/relationships/hyperlink" Target="http://www.plantronics.com/north_america/en_US;jsessionid=A8C7A0E4B757D3B92F4DE79AFAF2BA34.alpha" TargetMode="External"/><Relationship Id="rId26" Type="http://schemas.openxmlformats.org/officeDocument/2006/relationships/hyperlink" Target="http://www.dialogic.com" TargetMode="External"/><Relationship Id="rId3" Type="http://schemas.microsoft.com/office/2007/relationships/stylesWithEffects" Target="stylesWithEffects.xml"/><Relationship Id="rId21" Type="http://schemas.openxmlformats.org/officeDocument/2006/relationships/hyperlink" Target="http://www.polycom.com/index.html?showme=y" TargetMode="External"/><Relationship Id="rId34" Type="http://schemas.openxmlformats.org/officeDocument/2006/relationships/hyperlink" Target="http://www.microsoft.com/lync" TargetMode="External"/><Relationship Id="rId7" Type="http://schemas.openxmlformats.org/officeDocument/2006/relationships/endnotes" Target="endnotes.xml"/><Relationship Id="rId12" Type="http://schemas.openxmlformats.org/officeDocument/2006/relationships/hyperlink" Target="http://www.microsoft.com" TargetMode="External"/><Relationship Id="rId17" Type="http://schemas.openxmlformats.org/officeDocument/2006/relationships/hyperlink" Target="http://www.plantronics.com" TargetMode="External"/><Relationship Id="rId25" Type="http://schemas.openxmlformats.org/officeDocument/2006/relationships/hyperlink" Target="http://www.herrenknecht.com" TargetMode="External"/><Relationship Id="rId33" Type="http://schemas.openxmlformats.org/officeDocument/2006/relationships/image" Target="media/image70.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www.polycom.com" TargetMode="External"/><Relationship Id="rId29" Type="http://schemas.openxmlformats.org/officeDocument/2006/relationships/hyperlink" Target="http://www.plantronics.com/north_america/en_US;jsessionid=A8C7A0E4B757D3B92F4DE79AFAF2BA34.alph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glueckkanja.com" TargetMode="External"/><Relationship Id="rId32" Type="http://schemas.openxmlformats.org/officeDocument/2006/relationships/hyperlink" Target="http://www.polycom.com/index.html?showme=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ialogic.com" TargetMode="External"/><Relationship Id="rId23" Type="http://schemas.openxmlformats.org/officeDocument/2006/relationships/hyperlink" Target="http://www.microsoft.com" TargetMode="External"/><Relationship Id="rId28" Type="http://schemas.openxmlformats.org/officeDocument/2006/relationships/hyperlink" Target="http://www.plantronics.com"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6.gif"/><Relationship Id="rId31" Type="http://schemas.openxmlformats.org/officeDocument/2006/relationships/hyperlink" Target="http://www.polycom.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errenknecht.com" TargetMode="External"/><Relationship Id="rId22" Type="http://schemas.openxmlformats.org/officeDocument/2006/relationships/image" Target="media/image7.jpeg"/><Relationship Id="rId27" Type="http://schemas.openxmlformats.org/officeDocument/2006/relationships/image" Target="media/image50.jpeg"/><Relationship Id="rId30" Type="http://schemas.openxmlformats.org/officeDocument/2006/relationships/image" Target="media/image60.gif"/><Relationship Id="rId35"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roward\AppData\Roaming\Microsoft\Templates\CEP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CEP_Template</Template>
  <TotalTime>0</TotalTime>
  <Pages>3</Pages>
  <Words>2163</Words>
  <Characters>13632</Characters>
  <Application>Microsoft Office Word</Application>
  <DocSecurity>0</DocSecurity>
  <Lines>113</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Metia CEP Geotechnology Group Cuts Mobile Roaming Costs 50 Percent with Communications Upgrade</vt:lpstr>
    </vt:vector>
  </TitlesOfParts>
  <Company/>
  <LinksUpToDate>false</LinksUpToDate>
  <CharactersWithSpaces>15764</CharactersWithSpaces>
  <SharedDoc>false</SharedDoc>
  <HLinks>
    <vt:vector size="6" baseType="variant">
      <vt:variant>
        <vt:i4>6225951</vt:i4>
      </vt:variant>
      <vt:variant>
        <vt:i4>0</vt:i4>
      </vt:variant>
      <vt:variant>
        <vt:i4>0</vt:i4>
      </vt:variant>
      <vt:variant>
        <vt:i4>5</vt:i4>
      </vt:variant>
      <vt:variant>
        <vt:lpwstr>http://www.microsoft.com/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Gerhard Reinhold</dc:creator>
  <cp:lastModifiedBy>Gerhard Reinhold</cp:lastModifiedBy>
  <cp:revision>2</cp:revision>
  <cp:lastPrinted>2010-10-29T07:59:00Z</cp:lastPrinted>
  <dcterms:created xsi:type="dcterms:W3CDTF">2010-11-23T11:21:00Z</dcterms:created>
  <dcterms:modified xsi:type="dcterms:W3CDTF">2010-11-23T11:21:00Z</dcterms:modified>
</cp:coreProperties>
</file>