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860" w:type="dxa"/>
        <w:tblLayout w:type="fixed"/>
        <w:tblCellMar>
          <w:left w:w="0" w:type="dxa"/>
          <w:right w:w="0" w:type="dxa"/>
        </w:tblCellMar>
        <w:tblLook w:val="0000" w:firstRow="0" w:lastRow="0" w:firstColumn="0" w:lastColumn="0" w:noHBand="0" w:noVBand="0"/>
      </w:tblPr>
      <w:tblGrid>
        <w:gridCol w:w="860"/>
        <w:gridCol w:w="3393"/>
        <w:gridCol w:w="284"/>
        <w:gridCol w:w="6379"/>
      </w:tblGrid>
      <w:tr w:rsidR="00DB4B2E">
        <w:trPr>
          <w:cantSplit/>
          <w:trHeight w:hRule="exact" w:val="851"/>
        </w:trPr>
        <w:tc>
          <w:tcPr>
            <w:tcW w:w="4253" w:type="dxa"/>
            <w:gridSpan w:val="2"/>
            <w:vMerge w:val="restart"/>
          </w:tcPr>
          <w:p w:rsidR="00DB4B2E" w:rsidRDefault="00DB4B2E" w:rsidP="00A95AEB">
            <w:bookmarkStart w:id="0" w:name="_GoBack"/>
            <w:bookmarkEnd w:id="0"/>
          </w:p>
        </w:tc>
        <w:tc>
          <w:tcPr>
            <w:tcW w:w="284" w:type="dxa"/>
            <w:vMerge w:val="restart"/>
          </w:tcPr>
          <w:p w:rsidR="00DB4B2E" w:rsidRDefault="00DB4B2E" w:rsidP="00A95AEB"/>
        </w:tc>
        <w:tc>
          <w:tcPr>
            <w:tcW w:w="6379" w:type="dxa"/>
          </w:tcPr>
          <w:p w:rsidR="00DB4B2E" w:rsidRDefault="00DB4B2E" w:rsidP="00A95AEB">
            <w:pPr>
              <w:pStyle w:val="StandFirstIntroduction"/>
            </w:pPr>
          </w:p>
        </w:tc>
      </w:tr>
      <w:tr w:rsidR="00DB4B2E">
        <w:trPr>
          <w:cantSplit/>
          <w:trHeight w:val="922"/>
        </w:trPr>
        <w:tc>
          <w:tcPr>
            <w:tcW w:w="4253" w:type="dxa"/>
            <w:gridSpan w:val="2"/>
            <w:vMerge/>
          </w:tcPr>
          <w:p w:rsidR="00DB4B2E" w:rsidRDefault="00DB4B2E" w:rsidP="00A95AEB"/>
        </w:tc>
        <w:tc>
          <w:tcPr>
            <w:tcW w:w="284" w:type="dxa"/>
            <w:vMerge/>
          </w:tcPr>
          <w:p w:rsidR="00DB4B2E" w:rsidRDefault="00DB4B2E" w:rsidP="00A95AEB"/>
        </w:tc>
        <w:tc>
          <w:tcPr>
            <w:tcW w:w="6379" w:type="dxa"/>
            <w:vAlign w:val="bottom"/>
          </w:tcPr>
          <w:p w:rsidR="00DB4B2E" w:rsidRDefault="00DB4B2E" w:rsidP="00A95AEB">
            <w:pPr>
              <w:pStyle w:val="Casestudydescription"/>
            </w:pPr>
            <w:r>
              <w:t>Microsoft Lync Server 2010</w:t>
            </w:r>
          </w:p>
          <w:p w:rsidR="00DB4B2E" w:rsidRDefault="00DB4B2E" w:rsidP="00A95AEB">
            <w:pPr>
              <w:pStyle w:val="Casestudydescription"/>
            </w:pPr>
            <w:r>
              <w:t>Customer Solution Case Study</w:t>
            </w:r>
          </w:p>
        </w:tc>
      </w:tr>
      <w:tr w:rsidR="00DB4B2E">
        <w:trPr>
          <w:cantSplit/>
          <w:trHeight w:val="1134"/>
        </w:trPr>
        <w:tc>
          <w:tcPr>
            <w:tcW w:w="4253" w:type="dxa"/>
            <w:gridSpan w:val="2"/>
            <w:vMerge/>
          </w:tcPr>
          <w:p w:rsidR="00DB4B2E" w:rsidRDefault="00DB4B2E" w:rsidP="00A95AEB"/>
        </w:tc>
        <w:tc>
          <w:tcPr>
            <w:tcW w:w="284" w:type="dxa"/>
          </w:tcPr>
          <w:p w:rsidR="00DB4B2E" w:rsidRDefault="00DB4B2E" w:rsidP="00A95AEB"/>
        </w:tc>
        <w:tc>
          <w:tcPr>
            <w:tcW w:w="6379" w:type="dxa"/>
          </w:tcPr>
          <w:p w:rsidR="00DB4B2E" w:rsidRDefault="00DB4B2E" w:rsidP="00A95AEB">
            <w:pPr>
              <w:spacing w:after="80"/>
              <w:jc w:val="right"/>
              <w:rPr>
                <w:color w:val="FF9900"/>
              </w:rPr>
            </w:pPr>
          </w:p>
        </w:tc>
      </w:tr>
      <w:tr w:rsidR="00DB4B2E" w:rsidTr="007D60A7">
        <w:trPr>
          <w:cantSplit/>
          <w:trHeight w:hRule="exact" w:val="1233"/>
        </w:trPr>
        <w:tc>
          <w:tcPr>
            <w:tcW w:w="860" w:type="dxa"/>
            <w:vMerge w:val="restart"/>
          </w:tcPr>
          <w:p w:rsidR="00DB4B2E" w:rsidRDefault="00DB4B2E" w:rsidP="00A95AEB"/>
        </w:tc>
        <w:tc>
          <w:tcPr>
            <w:tcW w:w="3393" w:type="dxa"/>
            <w:vMerge w:val="restart"/>
          </w:tcPr>
          <w:p w:rsidR="00DB4B2E" w:rsidRDefault="00DB4B2E" w:rsidP="00A95AEB">
            <w:pPr>
              <w:rPr>
                <w:sz w:val="8"/>
              </w:rPr>
            </w:pPr>
          </w:p>
          <w:p w:rsidR="00DB4B2E" w:rsidRDefault="00B907DE" w:rsidP="00A95AEB">
            <w:r>
              <w:rPr>
                <w:noProof/>
                <w:lang w:val="en-US"/>
              </w:rPr>
              <w:drawing>
                <wp:inline distT="0" distB="0" distL="0" distR="0" wp14:anchorId="40B9A60E" wp14:editId="2D244EF0">
                  <wp:extent cx="866775" cy="523875"/>
                  <wp:effectExtent l="0" t="0" r="9525" b="9525"/>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523875"/>
                          </a:xfrm>
                          <a:prstGeom prst="rect">
                            <a:avLst/>
                          </a:prstGeom>
                          <a:noFill/>
                          <a:ln>
                            <a:noFill/>
                          </a:ln>
                        </pic:spPr>
                      </pic:pic>
                    </a:graphicData>
                  </a:graphic>
                </wp:inline>
              </w:drawing>
            </w:r>
          </w:p>
        </w:tc>
        <w:tc>
          <w:tcPr>
            <w:tcW w:w="284" w:type="dxa"/>
            <w:tcBorders>
              <w:left w:val="nil"/>
            </w:tcBorders>
          </w:tcPr>
          <w:p w:rsidR="00DB4B2E" w:rsidRDefault="00DB4B2E" w:rsidP="00A95AEB"/>
        </w:tc>
        <w:tc>
          <w:tcPr>
            <w:tcW w:w="6379" w:type="dxa"/>
          </w:tcPr>
          <w:p w:rsidR="00DB4B2E" w:rsidRDefault="00B907DE" w:rsidP="00A95AEB">
            <w:pPr>
              <w:pStyle w:val="DocumentTitle"/>
            </w:pPr>
            <w:r>
              <w:rPr>
                <w:noProof/>
              </w:rPr>
              <w:drawing>
                <wp:anchor distT="0" distB="0" distL="114300" distR="114300" simplePos="0" relativeHeight="251660288" behindDoc="1" locked="0" layoutInCell="0" allowOverlap="1" wp14:anchorId="64F51D95" wp14:editId="2A7CD983">
                  <wp:simplePos x="0" y="0"/>
                  <wp:positionH relativeFrom="page">
                    <wp:posOffset>0</wp:posOffset>
                  </wp:positionH>
                  <wp:positionV relativeFrom="page">
                    <wp:posOffset>0</wp:posOffset>
                  </wp:positionV>
                  <wp:extent cx="7772400" cy="1532890"/>
                  <wp:effectExtent l="0" t="0" r="0" b="0"/>
                  <wp:wrapNone/>
                  <wp:docPr id="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1532890"/>
                          </a:xfrm>
                          <a:prstGeom prst="rect">
                            <a:avLst/>
                          </a:prstGeom>
                          <a:noFill/>
                        </pic:spPr>
                      </pic:pic>
                    </a:graphicData>
                  </a:graphic>
                  <wp14:sizeRelH relativeFrom="page">
                    <wp14:pctWidth>0</wp14:pctWidth>
                  </wp14:sizeRelH>
                  <wp14:sizeRelV relativeFrom="page">
                    <wp14:pctHeight>0</wp14:pctHeight>
                  </wp14:sizeRelV>
                </wp:anchor>
              </w:drawing>
            </w:r>
            <w:r w:rsidR="00DB4B2E">
              <w:t xml:space="preserve">Telecom Company Upgrades Communications Solution to Help </w:t>
            </w:r>
            <w:r w:rsidR="00DB4B2E">
              <w:br/>
              <w:t>Reduce Costs</w:t>
            </w:r>
          </w:p>
        </w:tc>
      </w:tr>
      <w:tr w:rsidR="00DB4B2E">
        <w:trPr>
          <w:cantSplit/>
          <w:trHeight w:val="1008"/>
        </w:trPr>
        <w:tc>
          <w:tcPr>
            <w:tcW w:w="860" w:type="dxa"/>
            <w:vMerge/>
          </w:tcPr>
          <w:p w:rsidR="00DB4B2E" w:rsidRDefault="00DB4B2E" w:rsidP="00A95AEB"/>
        </w:tc>
        <w:tc>
          <w:tcPr>
            <w:tcW w:w="3393" w:type="dxa"/>
            <w:vMerge/>
            <w:tcBorders>
              <w:top w:val="single" w:sz="4" w:space="0" w:color="auto"/>
            </w:tcBorders>
          </w:tcPr>
          <w:p w:rsidR="00DB4B2E" w:rsidRDefault="00DB4B2E" w:rsidP="00A95AEB"/>
        </w:tc>
        <w:tc>
          <w:tcPr>
            <w:tcW w:w="284" w:type="dxa"/>
            <w:tcBorders>
              <w:left w:val="nil"/>
            </w:tcBorders>
          </w:tcPr>
          <w:p w:rsidR="00DB4B2E" w:rsidRDefault="00DB4B2E" w:rsidP="00A95AEB">
            <w:pPr>
              <w:rPr>
                <w:noProof/>
                <w:sz w:val="20"/>
                <w:lang w:val="en-US"/>
              </w:rPr>
            </w:pPr>
          </w:p>
        </w:tc>
        <w:tc>
          <w:tcPr>
            <w:tcW w:w="6379" w:type="dxa"/>
            <w:vAlign w:val="bottom"/>
          </w:tcPr>
          <w:p w:rsidR="00DB4B2E" w:rsidRDefault="00DB4B2E" w:rsidP="00A95AEB">
            <w:pPr>
              <w:pStyle w:val="StandFirstIntroduction"/>
              <w:spacing w:line="240" w:lineRule="auto"/>
              <w:rPr>
                <w:sz w:val="20"/>
              </w:rPr>
            </w:pPr>
          </w:p>
          <w:p w:rsidR="00DB4B2E" w:rsidRDefault="00DB4B2E" w:rsidP="00A95AEB">
            <w:pPr>
              <w:pStyle w:val="StandFirstIntroduction"/>
              <w:spacing w:line="240" w:lineRule="auto"/>
              <w:rPr>
                <w:sz w:val="20"/>
              </w:rPr>
            </w:pPr>
          </w:p>
          <w:p w:rsidR="00DB4B2E" w:rsidRDefault="00DB4B2E" w:rsidP="00A95AEB">
            <w:pPr>
              <w:pStyle w:val="StandFirstIntroduction"/>
            </w:pPr>
          </w:p>
        </w:tc>
      </w:tr>
    </w:tbl>
    <w:p w:rsidR="00DB4B2E" w:rsidRDefault="00DB4B2E" w:rsidP="00A95AEB">
      <w:pPr>
        <w:pStyle w:val="Header"/>
        <w:rPr>
          <w:sz w:val="14"/>
        </w:rPr>
      </w:pPr>
    </w:p>
    <w:tbl>
      <w:tblPr>
        <w:tblW w:w="10548" w:type="dxa"/>
        <w:tblLayout w:type="fixed"/>
        <w:tblCellMar>
          <w:left w:w="0" w:type="dxa"/>
          <w:right w:w="0" w:type="dxa"/>
        </w:tblCellMar>
        <w:tblLook w:val="0000" w:firstRow="0" w:lastRow="0" w:firstColumn="0" w:lastColumn="0" w:noHBand="0" w:noVBand="0"/>
      </w:tblPr>
      <w:tblGrid>
        <w:gridCol w:w="3119"/>
        <w:gridCol w:w="284"/>
        <w:gridCol w:w="284"/>
        <w:gridCol w:w="6861"/>
      </w:tblGrid>
      <w:tr w:rsidR="00DB4B2E" w:rsidRPr="001C7820">
        <w:trPr>
          <w:cantSplit/>
          <w:trHeight w:hRule="exact" w:val="1970"/>
        </w:trPr>
        <w:tc>
          <w:tcPr>
            <w:tcW w:w="3119" w:type="dxa"/>
            <w:vMerge w:val="restart"/>
          </w:tcPr>
          <w:p w:rsidR="00DB4B2E" w:rsidRDefault="00DB4B2E" w:rsidP="0077065E">
            <w:pPr>
              <w:pStyle w:val="SectionHeading"/>
              <w:spacing w:before="120"/>
            </w:pPr>
            <w:r>
              <w:t>Overview</w:t>
            </w:r>
          </w:p>
          <w:p w:rsidR="00DB4B2E" w:rsidRDefault="00DB4B2E">
            <w:pPr>
              <w:pStyle w:val="Bodycopy"/>
            </w:pPr>
            <w:r w:rsidRPr="000E56E4">
              <w:rPr>
                <w:b/>
                <w:szCs w:val="17"/>
              </w:rPr>
              <w:t>Country or Region:</w:t>
            </w:r>
            <w:r>
              <w:t xml:space="preserve"> Poland</w:t>
            </w:r>
          </w:p>
          <w:p w:rsidR="00DB4B2E" w:rsidRDefault="00DB4B2E">
            <w:pPr>
              <w:pStyle w:val="Bodycopy"/>
            </w:pPr>
            <w:r w:rsidRPr="000E56E4">
              <w:rPr>
                <w:b/>
                <w:szCs w:val="17"/>
              </w:rPr>
              <w:t>Industry:</w:t>
            </w:r>
            <w:r>
              <w:t xml:space="preserve"> Telecommunications</w:t>
            </w:r>
          </w:p>
          <w:p w:rsidR="00DB4B2E" w:rsidRDefault="00DB4B2E">
            <w:pPr>
              <w:pStyle w:val="Bodycopy"/>
            </w:pPr>
          </w:p>
          <w:p w:rsidR="00DB4B2E" w:rsidRDefault="00DB4B2E">
            <w:pPr>
              <w:pStyle w:val="Bodycopyheading"/>
            </w:pPr>
            <w:r>
              <w:t>Customer Profile</w:t>
            </w:r>
          </w:p>
          <w:p w:rsidR="00DB4B2E" w:rsidRDefault="00DB4B2E">
            <w:pPr>
              <w:pStyle w:val="Bodycopy"/>
            </w:pPr>
            <w:r>
              <w:t>TP Group is the top telecommunications company in Poland. Headquartered in Warsaw, the company employs more than 29,000 people and serves over 25 million customers.</w:t>
            </w:r>
          </w:p>
          <w:p w:rsidR="00DB4B2E" w:rsidRDefault="00DB4B2E">
            <w:pPr>
              <w:pStyle w:val="Bodycopy"/>
            </w:pPr>
          </w:p>
          <w:p w:rsidR="00DB4B2E" w:rsidRDefault="00DB4B2E">
            <w:pPr>
              <w:pStyle w:val="Bodycopyheading"/>
            </w:pPr>
            <w:r>
              <w:t>Business Situation</w:t>
            </w:r>
          </w:p>
          <w:p w:rsidR="00DB4B2E" w:rsidRDefault="00DB4B2E">
            <w:pPr>
              <w:pStyle w:val="Bodycopy"/>
            </w:pPr>
            <w:r>
              <w:t>TP Group wanted to ensure that its employees receive</w:t>
            </w:r>
            <w:r w:rsidR="00B907DE">
              <w:t xml:space="preserve">d </w:t>
            </w:r>
            <w:r>
              <w:t xml:space="preserve">the latest communications technology to reduce costs, improve productivity, and provide additional services for </w:t>
            </w:r>
            <w:r w:rsidR="00B907DE">
              <w:t>its</w:t>
            </w:r>
            <w:r>
              <w:t xml:space="preserve"> customers.</w:t>
            </w:r>
          </w:p>
          <w:p w:rsidR="00DB4B2E" w:rsidRDefault="00DB4B2E">
            <w:pPr>
              <w:pStyle w:val="Bodycopy"/>
            </w:pPr>
          </w:p>
          <w:p w:rsidR="00DB4B2E" w:rsidRDefault="00DB4B2E">
            <w:pPr>
              <w:pStyle w:val="Bodycopyheading"/>
            </w:pPr>
            <w:r>
              <w:t>Solution</w:t>
            </w:r>
          </w:p>
          <w:p w:rsidR="00DB4B2E" w:rsidRDefault="00DB4B2E">
            <w:pPr>
              <w:pStyle w:val="Bodycopy"/>
            </w:pPr>
            <w:r>
              <w:t xml:space="preserve">TP Group </w:t>
            </w:r>
            <w:r w:rsidR="00B907DE">
              <w:t>deployed</w:t>
            </w:r>
            <w:r w:rsidR="0092493A">
              <w:t xml:space="preserve"> </w:t>
            </w:r>
            <w:r>
              <w:t xml:space="preserve">Microsoft Lync Server 2010 </w:t>
            </w:r>
            <w:r w:rsidR="00B907DE">
              <w:t xml:space="preserve">as a pilot project </w:t>
            </w:r>
            <w:r>
              <w:t xml:space="preserve">to </w:t>
            </w:r>
            <w:r w:rsidR="0092493A">
              <w:t>evaluate the</w:t>
            </w:r>
            <w:r>
              <w:t xml:space="preserve"> </w:t>
            </w:r>
            <w:r w:rsidR="0092493A">
              <w:t>more flexible</w:t>
            </w:r>
            <w:r>
              <w:t xml:space="preserve"> hardware options for </w:t>
            </w:r>
            <w:r w:rsidR="0092493A">
              <w:t>reducing</w:t>
            </w:r>
            <w:r w:rsidR="00B907DE">
              <w:t xml:space="preserve"> </w:t>
            </w:r>
            <w:r w:rsidR="00FA0E98">
              <w:t xml:space="preserve">reliance on </w:t>
            </w:r>
            <w:r w:rsidR="00B907DE">
              <w:t>private-branch exchange (</w:t>
            </w:r>
            <w:r>
              <w:t>PBX</w:t>
            </w:r>
            <w:r w:rsidR="00B907DE">
              <w:t>)</w:t>
            </w:r>
            <w:r>
              <w:t xml:space="preserve"> systems</w:t>
            </w:r>
            <w:r w:rsidR="00FA0E98">
              <w:t>.</w:t>
            </w:r>
          </w:p>
          <w:p w:rsidR="00DB4B2E" w:rsidRDefault="00DB4B2E">
            <w:pPr>
              <w:pStyle w:val="Bodycopy"/>
            </w:pPr>
          </w:p>
          <w:p w:rsidR="00DB4B2E" w:rsidRDefault="00DB4B2E">
            <w:pPr>
              <w:pStyle w:val="Bodycopyheading"/>
            </w:pPr>
            <w:r>
              <w:t>Benefits</w:t>
            </w:r>
          </w:p>
          <w:p w:rsidR="00DB4B2E" w:rsidRDefault="00DB4B2E" w:rsidP="00FE1772">
            <w:pPr>
              <w:pStyle w:val="Bullet"/>
            </w:pPr>
            <w:r>
              <w:t>Reduced costs</w:t>
            </w:r>
          </w:p>
          <w:p w:rsidR="00DB4B2E" w:rsidRDefault="00DB4B2E" w:rsidP="00FE1772">
            <w:pPr>
              <w:pStyle w:val="Bullet"/>
            </w:pPr>
            <w:r>
              <w:t>Improved productivity</w:t>
            </w:r>
          </w:p>
          <w:p w:rsidR="00DB4B2E" w:rsidRDefault="00DB4B2E" w:rsidP="00FE1772">
            <w:pPr>
              <w:pStyle w:val="Bullet"/>
            </w:pPr>
            <w:r>
              <w:t>Eased management</w:t>
            </w:r>
          </w:p>
          <w:p w:rsidR="00DB4B2E" w:rsidRDefault="00DB4B2E">
            <w:pPr>
              <w:pStyle w:val="Bodycopy"/>
            </w:pPr>
          </w:p>
        </w:tc>
        <w:tc>
          <w:tcPr>
            <w:tcW w:w="284" w:type="dxa"/>
            <w:tcBorders>
              <w:left w:val="nil"/>
              <w:right w:val="single" w:sz="8" w:space="0" w:color="A0A0A0"/>
            </w:tcBorders>
          </w:tcPr>
          <w:p w:rsidR="00DB4B2E" w:rsidRDefault="00DB4B2E"/>
        </w:tc>
        <w:tc>
          <w:tcPr>
            <w:tcW w:w="284" w:type="dxa"/>
            <w:tcBorders>
              <w:left w:val="single" w:sz="8" w:space="0" w:color="A0A0A0"/>
            </w:tcBorders>
          </w:tcPr>
          <w:p w:rsidR="00DB4B2E" w:rsidRDefault="00DB4B2E"/>
        </w:tc>
        <w:tc>
          <w:tcPr>
            <w:tcW w:w="6861" w:type="dxa"/>
          </w:tcPr>
          <w:p w:rsidR="00DB4B2E" w:rsidRDefault="00DB4B2E">
            <w:pPr>
              <w:pStyle w:val="Pullquote"/>
            </w:pPr>
            <w:r>
              <w:t>“We expect to improve our project completion times by 20 percent or more with the unified client.”</w:t>
            </w:r>
          </w:p>
          <w:p w:rsidR="00DB4B2E" w:rsidRPr="00B6453B" w:rsidRDefault="00DB4B2E">
            <w:pPr>
              <w:pStyle w:val="PullQuotecredit"/>
              <w:rPr>
                <w:lang w:val="pl-PL"/>
              </w:rPr>
            </w:pPr>
            <w:r w:rsidRPr="00B6453B">
              <w:rPr>
                <w:lang w:val="pl-PL"/>
              </w:rPr>
              <w:t>Maciej Niemczycki, Technical Architect, TP Group</w:t>
            </w:r>
          </w:p>
          <w:p w:rsidR="00DB4B2E" w:rsidRPr="00B6453B" w:rsidRDefault="00DB4B2E">
            <w:pPr>
              <w:spacing w:after="80"/>
              <w:jc w:val="right"/>
              <w:rPr>
                <w:color w:val="FF9900"/>
                <w:lang w:val="pl-PL"/>
              </w:rPr>
            </w:pPr>
          </w:p>
        </w:tc>
      </w:tr>
      <w:tr w:rsidR="00DB4B2E">
        <w:trPr>
          <w:cantSplit/>
          <w:trHeight w:hRule="exact" w:val="5955"/>
        </w:trPr>
        <w:tc>
          <w:tcPr>
            <w:tcW w:w="3119" w:type="dxa"/>
            <w:vMerge/>
          </w:tcPr>
          <w:p w:rsidR="00DB4B2E" w:rsidRPr="00B6453B" w:rsidRDefault="00DB4B2E">
            <w:pPr>
              <w:pStyle w:val="Bodycopy"/>
              <w:rPr>
                <w:lang w:val="pl-PL"/>
              </w:rPr>
            </w:pPr>
          </w:p>
        </w:tc>
        <w:tc>
          <w:tcPr>
            <w:tcW w:w="284" w:type="dxa"/>
            <w:tcBorders>
              <w:left w:val="nil"/>
              <w:right w:val="single" w:sz="8" w:space="0" w:color="A0A0A0"/>
            </w:tcBorders>
          </w:tcPr>
          <w:p w:rsidR="00DB4B2E" w:rsidRPr="00B6453B" w:rsidRDefault="00DB4B2E">
            <w:pPr>
              <w:pStyle w:val="Bodycopy"/>
              <w:rPr>
                <w:lang w:val="pl-PL"/>
              </w:rPr>
            </w:pPr>
          </w:p>
        </w:tc>
        <w:tc>
          <w:tcPr>
            <w:tcW w:w="284" w:type="dxa"/>
            <w:tcBorders>
              <w:left w:val="single" w:sz="8" w:space="0" w:color="A0A0A0"/>
            </w:tcBorders>
          </w:tcPr>
          <w:p w:rsidR="00DB4B2E" w:rsidRPr="00B6453B" w:rsidRDefault="00DB4B2E">
            <w:pPr>
              <w:pStyle w:val="Bodycopy"/>
              <w:rPr>
                <w:lang w:val="pl-PL"/>
              </w:rPr>
            </w:pPr>
          </w:p>
        </w:tc>
        <w:tc>
          <w:tcPr>
            <w:tcW w:w="6861" w:type="dxa"/>
          </w:tcPr>
          <w:p w:rsidR="00DB4B2E" w:rsidRDefault="00DB4B2E" w:rsidP="007D60A7">
            <w:pPr>
              <w:pStyle w:val="StandFirstIntroduction"/>
            </w:pPr>
            <w:r>
              <w:t xml:space="preserve">Warsaw-based Telekomunikacja Polska (TP Group) is the top telecommunications company in Poland </w:t>
            </w:r>
            <w:r w:rsidRPr="00D644B2">
              <w:t>and</w:t>
            </w:r>
            <w:r w:rsidR="00B907DE" w:rsidRPr="00D644B2">
              <w:t xml:space="preserve"> one of</w:t>
            </w:r>
            <w:r w:rsidRPr="00D644B2">
              <w:t xml:space="preserve"> the largest communications compan</w:t>
            </w:r>
            <w:r w:rsidR="00B907DE" w:rsidRPr="00D644B2">
              <w:t>ies</w:t>
            </w:r>
            <w:r w:rsidRPr="00D644B2">
              <w:t xml:space="preserve"> in Central Europe. With </w:t>
            </w:r>
            <w:r w:rsidR="00B907DE" w:rsidRPr="00D644B2">
              <w:t>more than</w:t>
            </w:r>
            <w:r w:rsidRPr="00D644B2">
              <w:t xml:space="preserve"> 29,000 employees across Poland, TP Group serves</w:t>
            </w:r>
            <w:r>
              <w:t xml:space="preserve"> over 25 million fixed-line, broadband, and mobile customers. To continue to provide employees with the latest in telecommunication and productivity technology and </w:t>
            </w:r>
            <w:r w:rsidR="00B907DE">
              <w:t xml:space="preserve">to </w:t>
            </w:r>
            <w:r>
              <w:t xml:space="preserve">gain experience </w:t>
            </w:r>
            <w:r w:rsidR="00B907DE">
              <w:t>it could share with</w:t>
            </w:r>
            <w:r>
              <w:t xml:space="preserve"> its </w:t>
            </w:r>
            <w:proofErr w:type="gramStart"/>
            <w:r>
              <w:t>customers,</w:t>
            </w:r>
            <w:proofErr w:type="gramEnd"/>
            <w:r>
              <w:t xml:space="preserve"> TP Group </w:t>
            </w:r>
            <w:r w:rsidR="00B907DE">
              <w:t>undertook</w:t>
            </w:r>
            <w:r>
              <w:t xml:space="preserve"> </w:t>
            </w:r>
            <w:r w:rsidR="0092493A">
              <w:t xml:space="preserve">a pilot </w:t>
            </w:r>
            <w:r w:rsidR="00B907DE">
              <w:t xml:space="preserve">deployment </w:t>
            </w:r>
            <w:r w:rsidR="0092493A">
              <w:t xml:space="preserve">of </w:t>
            </w:r>
            <w:r>
              <w:t>Microsoft Lync Server 2010. TP Group expects Lync</w:t>
            </w:r>
            <w:r w:rsidR="00B907DE">
              <w:t xml:space="preserve"> Server 2010</w:t>
            </w:r>
            <w:r>
              <w:t xml:space="preserve"> to provide an improved user experience through the Microsoft Lync 2010 client, which is the single user interface for all </w:t>
            </w:r>
            <w:r w:rsidR="00B907DE">
              <w:t xml:space="preserve">Microsoft </w:t>
            </w:r>
            <w:r>
              <w:t>Lync communications</w:t>
            </w:r>
            <w:r w:rsidR="00B907DE">
              <w:t xml:space="preserve"> technologies</w:t>
            </w:r>
            <w:r>
              <w:t xml:space="preserve">. </w:t>
            </w:r>
            <w:r w:rsidR="00B907DE">
              <w:t xml:space="preserve">The company </w:t>
            </w:r>
            <w:r>
              <w:t>can also reduce costs by retiring legacy telephony systems.</w:t>
            </w:r>
          </w:p>
          <w:p w:rsidR="00DB4B2E" w:rsidRDefault="00DB4B2E">
            <w:pPr>
              <w:pStyle w:val="Bodycopy"/>
            </w:pPr>
          </w:p>
        </w:tc>
      </w:tr>
      <w:tr w:rsidR="00DB4B2E">
        <w:trPr>
          <w:cantSplit/>
          <w:trHeight w:hRule="exact" w:val="180"/>
        </w:trPr>
        <w:tc>
          <w:tcPr>
            <w:tcW w:w="3119" w:type="dxa"/>
          </w:tcPr>
          <w:p w:rsidR="00DB4B2E" w:rsidRDefault="00DB4B2E"/>
        </w:tc>
        <w:tc>
          <w:tcPr>
            <w:tcW w:w="284" w:type="dxa"/>
            <w:tcBorders>
              <w:left w:val="nil"/>
              <w:right w:val="single" w:sz="8" w:space="0" w:color="A0A0A0"/>
            </w:tcBorders>
          </w:tcPr>
          <w:p w:rsidR="00DB4B2E" w:rsidRDefault="00DB4B2E"/>
        </w:tc>
        <w:tc>
          <w:tcPr>
            <w:tcW w:w="284" w:type="dxa"/>
            <w:tcBorders>
              <w:left w:val="single" w:sz="8" w:space="0" w:color="A0A0A0"/>
            </w:tcBorders>
          </w:tcPr>
          <w:p w:rsidR="00DB4B2E" w:rsidRDefault="00DB4B2E"/>
        </w:tc>
        <w:tc>
          <w:tcPr>
            <w:tcW w:w="6861" w:type="dxa"/>
          </w:tcPr>
          <w:p w:rsidR="00DB4B2E" w:rsidRDefault="00DB4B2E">
            <w:pPr>
              <w:spacing w:after="80"/>
              <w:jc w:val="right"/>
              <w:rPr>
                <w:color w:val="FF9900"/>
              </w:rPr>
            </w:pPr>
          </w:p>
        </w:tc>
      </w:tr>
      <w:tr w:rsidR="00DB4B2E">
        <w:trPr>
          <w:cantSplit/>
          <w:trHeight w:val="1740"/>
        </w:trPr>
        <w:tc>
          <w:tcPr>
            <w:tcW w:w="3119" w:type="dxa"/>
            <w:vMerge w:val="restart"/>
            <w:vAlign w:val="bottom"/>
          </w:tcPr>
          <w:p w:rsidR="00DB4B2E" w:rsidRDefault="00DB4B2E"/>
        </w:tc>
        <w:tc>
          <w:tcPr>
            <w:tcW w:w="284" w:type="dxa"/>
            <w:tcBorders>
              <w:left w:val="nil"/>
              <w:right w:val="single" w:sz="8" w:space="0" w:color="A0A0A0"/>
            </w:tcBorders>
          </w:tcPr>
          <w:p w:rsidR="00DB4B2E" w:rsidRDefault="00DB4B2E"/>
        </w:tc>
        <w:tc>
          <w:tcPr>
            <w:tcW w:w="284" w:type="dxa"/>
            <w:vMerge w:val="restart"/>
            <w:tcBorders>
              <w:left w:val="single" w:sz="8" w:space="0" w:color="A0A0A0"/>
            </w:tcBorders>
          </w:tcPr>
          <w:p w:rsidR="00DB4B2E" w:rsidRDefault="00DB4B2E"/>
        </w:tc>
        <w:tc>
          <w:tcPr>
            <w:tcW w:w="6861" w:type="dxa"/>
            <w:vMerge w:val="restart"/>
            <w:vAlign w:val="bottom"/>
          </w:tcPr>
          <w:p w:rsidR="00DB4B2E" w:rsidRDefault="00B907DE">
            <w:pPr>
              <w:jc w:val="right"/>
              <w:rPr>
                <w:color w:val="FF9900"/>
              </w:rPr>
            </w:pPr>
            <w:r>
              <w:rPr>
                <w:noProof/>
                <w:color w:val="1F497D"/>
                <w:lang w:val="en-US"/>
              </w:rPr>
              <w:drawing>
                <wp:inline distT="0" distB="0" distL="0" distR="0" wp14:anchorId="12B13E26" wp14:editId="34A9FD30">
                  <wp:extent cx="1504950" cy="685800"/>
                  <wp:effectExtent l="0" t="0" r="0" b="0"/>
                  <wp:docPr id="3" name="Picture 1" descr="Opis: Opis: cid:image001.png@01CB583D.6889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cid:image001.png@01CB583D.688929A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685800"/>
                          </a:xfrm>
                          <a:prstGeom prst="rect">
                            <a:avLst/>
                          </a:prstGeom>
                          <a:noFill/>
                          <a:ln>
                            <a:noFill/>
                          </a:ln>
                        </pic:spPr>
                      </pic:pic>
                    </a:graphicData>
                  </a:graphic>
                </wp:inline>
              </w:drawing>
            </w:r>
          </w:p>
        </w:tc>
      </w:tr>
      <w:tr w:rsidR="00DB4B2E">
        <w:trPr>
          <w:cantSplit/>
          <w:trHeight w:val="80"/>
        </w:trPr>
        <w:tc>
          <w:tcPr>
            <w:tcW w:w="3119" w:type="dxa"/>
            <w:vMerge/>
            <w:vAlign w:val="bottom"/>
          </w:tcPr>
          <w:p w:rsidR="00DB4B2E" w:rsidRDefault="00DB4B2E"/>
        </w:tc>
        <w:tc>
          <w:tcPr>
            <w:tcW w:w="284" w:type="dxa"/>
            <w:tcBorders>
              <w:left w:val="nil"/>
              <w:right w:val="single" w:sz="8" w:space="0" w:color="A0A0A0"/>
            </w:tcBorders>
          </w:tcPr>
          <w:p w:rsidR="00DB4B2E" w:rsidRDefault="00DB4B2E">
            <w:pPr>
              <w:rPr>
                <w:sz w:val="12"/>
              </w:rPr>
            </w:pPr>
          </w:p>
        </w:tc>
        <w:tc>
          <w:tcPr>
            <w:tcW w:w="284" w:type="dxa"/>
            <w:vMerge/>
            <w:tcBorders>
              <w:left w:val="single" w:sz="8" w:space="0" w:color="A0A0A0"/>
            </w:tcBorders>
          </w:tcPr>
          <w:p w:rsidR="00DB4B2E" w:rsidRDefault="00DB4B2E"/>
        </w:tc>
        <w:tc>
          <w:tcPr>
            <w:tcW w:w="6861" w:type="dxa"/>
            <w:vMerge/>
            <w:vAlign w:val="bottom"/>
          </w:tcPr>
          <w:p w:rsidR="00DB4B2E" w:rsidRDefault="00DB4B2E">
            <w:pPr>
              <w:jc w:val="right"/>
              <w:rPr>
                <w:color w:val="FF9900"/>
              </w:rPr>
            </w:pPr>
          </w:p>
        </w:tc>
      </w:tr>
    </w:tbl>
    <w:p w:rsidR="00DB4B2E" w:rsidRDefault="00DB4B2E">
      <w:pPr>
        <w:rPr>
          <w:sz w:val="2"/>
        </w:rPr>
      </w:pPr>
    </w:p>
    <w:p w:rsidR="00DB4B2E" w:rsidRDefault="00DB4B2E">
      <w:pPr>
        <w:rPr>
          <w:sz w:val="2"/>
        </w:rPr>
        <w:sectPr w:rsidR="00DB4B2E" w:rsidSect="00A95AEB">
          <w:pgSz w:w="12242" w:h="15842" w:code="1"/>
          <w:pgMar w:top="0" w:right="851" w:bottom="199" w:left="851" w:header="0" w:footer="301" w:gutter="0"/>
          <w:cols w:space="227"/>
          <w:docGrid w:linePitch="360"/>
        </w:sectPr>
      </w:pPr>
    </w:p>
    <w:p w:rsidR="00DB4B2E" w:rsidRDefault="00DB4B2E">
      <w:pPr>
        <w:pStyle w:val="SectionHeading"/>
      </w:pPr>
      <w:r>
        <w:lastRenderedPageBreak/>
        <w:t>Situation</w:t>
      </w:r>
    </w:p>
    <w:p w:rsidR="00DB4B2E" w:rsidRDefault="00DB4B2E">
      <w:pPr>
        <w:pStyle w:val="Bodycopy"/>
      </w:pPr>
      <w:r>
        <w:t>Telekomunikacja Polska (TP Group) is the leading supplier in the Polish telecommunications market and</w:t>
      </w:r>
      <w:r w:rsidR="00B907DE">
        <w:t xml:space="preserve"> </w:t>
      </w:r>
      <w:r w:rsidR="00B907DE" w:rsidRPr="00D644B2">
        <w:t>one of</w:t>
      </w:r>
      <w:r w:rsidRPr="00D644B2">
        <w:t xml:space="preserve"> th</w:t>
      </w:r>
      <w:r w:rsidR="00B907DE" w:rsidRPr="00D644B2">
        <w:t>e largest communications companies</w:t>
      </w:r>
      <w:r w:rsidRPr="00D644B2">
        <w:t xml:space="preserve"> in Central Europe. It serves 8.9 million fixed-line subscribers, 2.4 million broadband subscribers, and 14.2 million mobile</w:t>
      </w:r>
      <w:r>
        <w:t xml:space="preserve"> customers (as of 2008). Headquartered in Warsaw, the company employs more than 29,0</w:t>
      </w:r>
      <w:r w:rsidR="00B907DE">
        <w:t>00 people and reported PLN 18.2</w:t>
      </w:r>
      <w:r>
        <w:t xml:space="preserve"> billion (U.S</w:t>
      </w:r>
      <w:proofErr w:type="gramStart"/>
      <w:r>
        <w:t>.$</w:t>
      </w:r>
      <w:proofErr w:type="gramEnd"/>
      <w:r>
        <w:t xml:space="preserve">6.4 billion) in revenue in 2008. TP Group is 49.79 percent owned by France Telecom, and TP Group owns the largest technical infrastructure in Poland, with operations in fixed-line voice, data and mobile networks, radio communications, and satellite transmission. </w:t>
      </w:r>
    </w:p>
    <w:p w:rsidR="00DB4B2E" w:rsidRDefault="00DB4B2E">
      <w:pPr>
        <w:pStyle w:val="Bodycopy"/>
      </w:pPr>
      <w:r>
        <w:t xml:space="preserve"> </w:t>
      </w:r>
    </w:p>
    <w:p w:rsidR="00DB4B2E" w:rsidRDefault="00DB4B2E">
      <w:pPr>
        <w:pStyle w:val="Bodycopy"/>
      </w:pPr>
      <w:r>
        <w:t>With hundreds of offices throughout Poland, employees frequently need</w:t>
      </w:r>
      <w:r w:rsidR="00D644B2">
        <w:t xml:space="preserve">ed to travel to attend meetings and, </w:t>
      </w:r>
      <w:r w:rsidR="00B907DE">
        <w:t>t</w:t>
      </w:r>
      <w:r>
        <w:t>o co</w:t>
      </w:r>
      <w:r w:rsidR="00B907DE">
        <w:t xml:space="preserve">mplete projects, </w:t>
      </w:r>
      <w:r>
        <w:t>engineers often visited multiple offices to meet with subject matter experts. TP Group realized it needed a communication</w:t>
      </w:r>
      <w:r w:rsidR="00B907DE">
        <w:t>s</w:t>
      </w:r>
      <w:r>
        <w:t xml:space="preserve"> solution that employees could use to work together without being in the same location. Although it had some solutions in place for instant messaging and conferencing, </w:t>
      </w:r>
      <w:r w:rsidR="00B907DE">
        <w:t>the company</w:t>
      </w:r>
      <w:r>
        <w:t xml:space="preserve"> wanted to provide a more unified solution for a better user experience. </w:t>
      </w:r>
    </w:p>
    <w:p w:rsidR="00DB4B2E" w:rsidRDefault="00DB4B2E">
      <w:pPr>
        <w:pStyle w:val="Bodycopy"/>
      </w:pPr>
    </w:p>
    <w:p w:rsidR="00DB4B2E" w:rsidRDefault="00D644B2">
      <w:pPr>
        <w:pStyle w:val="Bodycopy"/>
      </w:pPr>
      <w:r w:rsidRPr="00D644B2">
        <w:t xml:space="preserve">In 2008, </w:t>
      </w:r>
      <w:r w:rsidR="00DB4B2E" w:rsidRPr="00D644B2">
        <w:t>TP Group turned to Microsoft for a solution, which included Microsoft Office Communications Server 2007 R2 and Microsoft Office SharePoint Server 2007.</w:t>
      </w:r>
      <w:r w:rsidR="00DB4B2E">
        <w:t xml:space="preserve"> TP Group deployed the solution to 2</w:t>
      </w:r>
      <w:r w:rsidR="0092493A">
        <w:t>8</w:t>
      </w:r>
      <w:r w:rsidR="00DB4B2E">
        <w:t xml:space="preserve">,000 employees across Poland. With Office Communications Server, it provided employees with enterprise voice, audio conferencing, web conferencing, instant messaging (IM), and presence capabilities in a single solution. With </w:t>
      </w:r>
      <w:r w:rsidR="00B67AD5">
        <w:t>Office SharePoint Server, the company</w:t>
      </w:r>
      <w:r w:rsidR="00DB4B2E">
        <w:t xml:space="preserve"> provided additional collaboration capabilities for employees with team and project sites.</w:t>
      </w:r>
    </w:p>
    <w:p w:rsidR="00DB4B2E" w:rsidRDefault="00DB4B2E">
      <w:pPr>
        <w:pStyle w:val="Bodycopy"/>
      </w:pPr>
      <w:r>
        <w:lastRenderedPageBreak/>
        <w:t>Employees quickly embraced Office Communications Server to speed communications. Employees used presence information to locate colleagues and could then initiate a chat or call and</w:t>
      </w:r>
      <w:r w:rsidR="00B67AD5">
        <w:t xml:space="preserve"> then</w:t>
      </w:r>
      <w:r>
        <w:t xml:space="preserve"> escalate to a desktop sharing session or </w:t>
      </w:r>
      <w:r w:rsidR="00B67AD5">
        <w:t xml:space="preserve">web conference with Microsoft Office </w:t>
      </w:r>
      <w:r>
        <w:t xml:space="preserve">Live Meeting if necessary. With the presence, instant messaging, and click-to-call capabilities in </w:t>
      </w:r>
      <w:r w:rsidR="00B67AD5">
        <w:t xml:space="preserve">Office </w:t>
      </w:r>
      <w:r>
        <w:t xml:space="preserve">SharePoint Server project sites, employees could easily monitor other team members’ activities and talk with the authors of project documents. By using audio and video conferencing in Office Communications Server, employees were able to reduce travel to other offices. In addition, TP Group was able to </w:t>
      </w:r>
      <w:proofErr w:type="gramStart"/>
      <w:r w:rsidR="001A127B">
        <w:t>migrate</w:t>
      </w:r>
      <w:proofErr w:type="gramEnd"/>
      <w:r w:rsidR="001A127B">
        <w:t xml:space="preserve"> its audio and web conferencing services to one communications solution</w:t>
      </w:r>
      <w:r>
        <w:t>.</w:t>
      </w:r>
    </w:p>
    <w:p w:rsidR="00DB4B2E" w:rsidRDefault="00DB4B2E">
      <w:pPr>
        <w:pStyle w:val="Bodycopy"/>
      </w:pPr>
    </w:p>
    <w:p w:rsidR="00DB4B2E" w:rsidRDefault="00DB4B2E">
      <w:pPr>
        <w:pStyle w:val="Bodycopy"/>
      </w:pPr>
      <w:r>
        <w:t xml:space="preserve">As part of the solution, all employees received a voice number through Office Communications Server, so they could place or receive calls three ways: through their desk phones, through their mobile phones, or through </w:t>
      </w:r>
      <w:r w:rsidR="00B67AD5">
        <w:t xml:space="preserve">Microsoft Office </w:t>
      </w:r>
      <w:r>
        <w:t xml:space="preserve">Communicator </w:t>
      </w:r>
      <w:r w:rsidR="00B67AD5">
        <w:t>using</w:t>
      </w:r>
      <w:r>
        <w:t xml:space="preserve"> their desktop</w:t>
      </w:r>
      <w:r w:rsidR="00B67AD5">
        <w:t xml:space="preserve"> computers.</w:t>
      </w:r>
      <w:r>
        <w:t xml:space="preserve"> With the successful adoption of enterprise voice</w:t>
      </w:r>
      <w:r w:rsidR="00B67AD5">
        <w:t xml:space="preserve"> technology</w:t>
      </w:r>
      <w:r>
        <w:t>, TP Group saw an opportunity to simplify communications by using Office Communications Server as its primary voice solution</w:t>
      </w:r>
      <w:r w:rsidR="00EF7A22">
        <w:t xml:space="preserve">, particularly in new small offices or in cases where the </w:t>
      </w:r>
      <w:r w:rsidR="00B67AD5">
        <w:t>private-branch exchange (</w:t>
      </w:r>
      <w:r w:rsidR="00EF7A22">
        <w:t>PBX</w:t>
      </w:r>
      <w:r w:rsidR="00B67AD5">
        <w:t>)</w:t>
      </w:r>
      <w:r w:rsidR="00EF7A22">
        <w:t xml:space="preserve"> system had failed</w:t>
      </w:r>
      <w:r>
        <w:t>. When it learned about the advanced voice capabilities in Microsoft Lync Server 2010, TP Group was immediately interested. Lync Server</w:t>
      </w:r>
      <w:r w:rsidR="00B67AD5">
        <w:t xml:space="preserve"> 2010</w:t>
      </w:r>
      <w:r>
        <w:t xml:space="preserve"> provides enhanced versions of the communications capabilities provided by Office Communications Server 2007 R2—presence, instant messaging, robust conferencing, and enterprise voice—as well as improvements in topology, deployment, and management tools.</w:t>
      </w:r>
    </w:p>
    <w:p w:rsidR="00DB4B2E" w:rsidRDefault="00DB4B2E">
      <w:pPr>
        <w:pStyle w:val="Bodycopy"/>
      </w:pPr>
    </w:p>
    <w:p w:rsidR="00DB4B2E" w:rsidRDefault="00DB4B2E">
      <w:pPr>
        <w:pStyle w:val="SectionHeading"/>
      </w:pPr>
      <w:r>
        <w:lastRenderedPageBreak/>
        <w:t>Solution</w:t>
      </w:r>
    </w:p>
    <w:p w:rsidR="00DB4B2E" w:rsidRDefault="00DB4B2E">
      <w:pPr>
        <w:pStyle w:val="Bodycopy"/>
      </w:pPr>
      <w:r>
        <w:t xml:space="preserve">In </w:t>
      </w:r>
      <w:r w:rsidR="00EF7A22">
        <w:t>July</w:t>
      </w:r>
      <w:r>
        <w:t xml:space="preserve"> 2010, TP Group began deploying Lync Server 2010</w:t>
      </w:r>
      <w:r w:rsidR="00B67AD5">
        <w:t xml:space="preserve"> as a pilot project</w:t>
      </w:r>
      <w:r>
        <w:t xml:space="preserve"> to provide enhanced enterprise voice and conferencing capabilities for its employees. </w:t>
      </w:r>
      <w:r w:rsidR="00B907DE">
        <w:rPr>
          <w:noProof/>
        </w:rPr>
        <mc:AlternateContent>
          <mc:Choice Requires="wps">
            <w:drawing>
              <wp:anchor distT="0" distB="0" distL="114300" distR="114300" simplePos="0" relativeHeight="251658240" behindDoc="0" locked="1" layoutInCell="1" allowOverlap="1" wp14:anchorId="7862FBEB" wp14:editId="08674C47">
                <wp:simplePos x="0" y="0"/>
                <wp:positionH relativeFrom="page">
                  <wp:posOffset>540385</wp:posOffset>
                </wp:positionH>
                <wp:positionV relativeFrom="page">
                  <wp:posOffset>2023745</wp:posOffset>
                </wp:positionV>
                <wp:extent cx="1979930" cy="2776855"/>
                <wp:effectExtent l="0" t="0" r="1270" b="444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277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7"/>
                            </w:tblGrid>
                            <w:tr w:rsidR="00DB4B2E" w:rsidRPr="001C7820">
                              <w:tc>
                                <w:tcPr>
                                  <w:tcW w:w="3133" w:type="dxa"/>
                                  <w:tcBorders>
                                    <w:top w:val="nil"/>
                                    <w:left w:val="nil"/>
                                    <w:bottom w:val="nil"/>
                                    <w:right w:val="nil"/>
                                  </w:tcBorders>
                                </w:tcPr>
                                <w:p w:rsidR="00DB4B2E" w:rsidRDefault="00DB4B2E">
                                  <w:pPr>
                                    <w:pStyle w:val="Pullquote"/>
                                  </w:pPr>
                                  <w:r>
                                    <w:t>“Because we can manage Lync through the web, we can respond to issues quickly whether we are at home or in the office.”</w:t>
                                  </w:r>
                                </w:p>
                                <w:p w:rsidR="00DB4B2E" w:rsidRPr="00B6453B" w:rsidRDefault="00DB4B2E">
                                  <w:pPr>
                                    <w:pStyle w:val="PullQuotecredit"/>
                                    <w:rPr>
                                      <w:lang w:val="pl-PL"/>
                                    </w:rPr>
                                  </w:pPr>
                                  <w:r w:rsidRPr="00B6453B">
                                    <w:rPr>
                                      <w:lang w:val="pl-PL"/>
                                    </w:rPr>
                                    <w:t>Maciej Niemczycki, Technical Architect, TP Group</w:t>
                                  </w:r>
                                </w:p>
                                <w:p w:rsidR="00DB4B2E" w:rsidRPr="00B6453B" w:rsidRDefault="00DB4B2E">
                                  <w:pPr>
                                    <w:pStyle w:val="PullQuotecredit"/>
                                    <w:rPr>
                                      <w:lang w:val="pl-PL"/>
                                    </w:rPr>
                                  </w:pPr>
                                </w:p>
                              </w:tc>
                            </w:tr>
                          </w:tbl>
                          <w:p w:rsidR="00DB4B2E" w:rsidRPr="00B6453B" w:rsidRDefault="00DB4B2E">
                            <w:pPr>
                              <w:pStyle w:val="PullQuotecredit"/>
                              <w:rPr>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2.55pt;margin-top:159.35pt;width:155.9pt;height:218.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eHewIAAAEFAAAOAAAAZHJzL2Uyb0RvYy54bWysVNuO2yAQfa/Uf0C8Z21nnYutOKu9NFWl&#10;7UXa7QcQwDEqBgok9nbVf++A4+x220pVVT/gAYbDmZkzrC76VqIDt05oVeHsLMWIK6qZULsKf77f&#10;TJYYOU8UI1IrXuEH7vDF+vWrVWdKPtWNloxbBCDKlZ2pcOO9KZPE0Ya3xJ1pwxVs1tq2xMPU7hJm&#10;SQforUymaTpPOm2ZsZpy52D1ZtjE64hf15z6j3XtuEeywsDNx9HGcRvGZL0i5c4S0wh6pEH+gUVL&#10;hIJLT1A3xBO0t+IXqFZQq52u/RnVbaLrWlAeY4BosvRFNHcNMTzGAslx5pQm9/9g6YfDJ4sEg9qd&#10;Y6RICzW6571HV7pHs5CezrgSvO4M+PkelsE1hurMraZfHFL6uiFqxy+t1V3DCQN6WTiZPDs64LgA&#10;su3eawbXkL3XEaivbRtyB9lAgA5lejiVJlCh4cpiURTnsEVhb7pYzJezyC4h5XjcWOffct2iYFTY&#10;Qu0jPDncOh/okHJ0Cbc5LQXbCCnjxO6219KiAwGdbOIXI3jhJlVwVjocGxCHFWAJd4S9wDfW/bHI&#10;pnl6NS0mm/lyMck3+WxSLNLlJM2Kq2Ke5kV+s/keCGZ52QjGuLoVio8azPK/q/GxGwb1RBWirsLF&#10;bDobavTHINP4/S7IVnhoSSnaCi9PTqQMlX2jGIRNSk+EHOzkZ/oxy5CD8R+zEnUQSj+IwPfbHlCC&#10;OLaaPYAirIZ6QW3hHQGj0fYbRh30ZIXd1z2xHCP5ToGqQgOPhh2N7WgQReFohT1Gg3nth0bfGyt2&#10;DSAPulX6EpRXi6iJJxZHvUKfRfLHNyE08vN59Hp6udY/AAAA//8DAFBLAwQUAAYACAAAACEAg5yS&#10;8+EAAAAKAQAADwAAAGRycy9kb3ducmV2LnhtbEyPQU+DQBCF7yb+h82YeDF2oU0pRZZGW73pobXp&#10;ecqOQGRnCbsU+u9dT3qcvC/vfZNvJtOKC/WusawgnkUgiEurG64UHD/fHlMQziNrbC2Tgis52BS3&#10;Nzlm2o68p8vBVyKUsMtQQe19l0npypoMupntiEP2ZXuDPpx9JXWPYyg3rZxHUSINNhwWauxoW1P5&#10;fRiMgmTXD+Oetw+74+s7fnTV/PRyPSl1fzc9P4HwNPk/GH71gzoUwelsB9ZOtArSZRxIBYs4XYEI&#10;wGKdrEGcFayWSQSyyOX/F4ofAAAA//8DAFBLAQItABQABgAIAAAAIQC2gziS/gAAAOEBAAATAAAA&#10;AAAAAAAAAAAAAAAAAABbQ29udGVudF9UeXBlc10ueG1sUEsBAi0AFAAGAAgAAAAhADj9If/WAAAA&#10;lAEAAAsAAAAAAAAAAAAAAAAALwEAAF9yZWxzLy5yZWxzUEsBAi0AFAAGAAgAAAAhACFdV4d7AgAA&#10;AQUAAA4AAAAAAAAAAAAAAAAALgIAAGRycy9lMm9Eb2MueG1sUEsBAi0AFAAGAAgAAAAhAIOckvPh&#10;AAAACgEAAA8AAAAAAAAAAAAAAAAA1QQAAGRycy9kb3ducmV2LnhtbFBLBQYAAAAABAAEAPMAAADj&#10;BQ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7"/>
                      </w:tblGrid>
                      <w:tr w:rsidR="00DB4B2E" w:rsidRPr="001C7820">
                        <w:tc>
                          <w:tcPr>
                            <w:tcW w:w="3133" w:type="dxa"/>
                            <w:tcBorders>
                              <w:top w:val="nil"/>
                              <w:left w:val="nil"/>
                              <w:bottom w:val="nil"/>
                              <w:right w:val="nil"/>
                            </w:tcBorders>
                          </w:tcPr>
                          <w:p w:rsidR="00DB4B2E" w:rsidRDefault="00DB4B2E">
                            <w:pPr>
                              <w:pStyle w:val="Pullquote"/>
                            </w:pPr>
                            <w:r>
                              <w:t>“Because we can manage Lync through the web, we can respond to issues quickly whether we are at home or in the office.”</w:t>
                            </w:r>
                          </w:p>
                          <w:p w:rsidR="00DB4B2E" w:rsidRPr="00B6453B" w:rsidRDefault="00DB4B2E">
                            <w:pPr>
                              <w:pStyle w:val="PullQuotecredit"/>
                              <w:rPr>
                                <w:lang w:val="pl-PL"/>
                              </w:rPr>
                            </w:pPr>
                            <w:r w:rsidRPr="00B6453B">
                              <w:rPr>
                                <w:lang w:val="pl-PL"/>
                              </w:rPr>
                              <w:t>Maciej Niemczycki, Technical Architect, TP Group</w:t>
                            </w:r>
                          </w:p>
                          <w:p w:rsidR="00DB4B2E" w:rsidRPr="00B6453B" w:rsidRDefault="00DB4B2E">
                            <w:pPr>
                              <w:pStyle w:val="PullQuotecredit"/>
                              <w:rPr>
                                <w:lang w:val="pl-PL"/>
                              </w:rPr>
                            </w:pPr>
                          </w:p>
                        </w:tc>
                      </w:tr>
                    </w:tbl>
                    <w:p w:rsidR="00DB4B2E" w:rsidRPr="00B6453B" w:rsidRDefault="00DB4B2E">
                      <w:pPr>
                        <w:pStyle w:val="PullQuotecredit"/>
                        <w:rPr>
                          <w:lang w:val="pl-PL"/>
                        </w:rPr>
                      </w:pPr>
                    </w:p>
                  </w:txbxContent>
                </v:textbox>
                <w10:wrap anchorx="page" anchory="page"/>
                <w10:anchorlock/>
              </v:shape>
            </w:pict>
          </mc:Fallback>
        </mc:AlternateContent>
      </w:r>
      <w:r>
        <w:t xml:space="preserve">With the Microsoft Lync 2010 client, employees do not have to switch applications to use different conferencing and sharing features. They can access all conferencing and voice functions, in addition to whiteboard, polling, and application sharing capabilities, through </w:t>
      </w:r>
      <w:r w:rsidR="00B67AD5">
        <w:t xml:space="preserve">Microsoft </w:t>
      </w:r>
      <w:r>
        <w:t>Lync. Through the rich contact card, they can also view pictures and organization</w:t>
      </w:r>
      <w:r w:rsidR="00B67AD5">
        <w:t>al</w:t>
      </w:r>
      <w:r>
        <w:t xml:space="preserve"> chart information pulled from the Active Directory service for their contacts.</w:t>
      </w:r>
    </w:p>
    <w:p w:rsidR="00DB4B2E" w:rsidRDefault="00DB4B2E">
      <w:pPr>
        <w:pStyle w:val="Bodycopy"/>
      </w:pPr>
    </w:p>
    <w:p w:rsidR="00DB4B2E" w:rsidRDefault="00DB4B2E">
      <w:pPr>
        <w:pStyle w:val="Bodycopy"/>
      </w:pPr>
      <w:r>
        <w:t xml:space="preserve">To replace some of its </w:t>
      </w:r>
      <w:r w:rsidR="00B67AD5">
        <w:t>PBX</w:t>
      </w:r>
      <w:r>
        <w:t xml:space="preserve"> systems at branch offices, TP Group is evaluating the Dialogic DMG4000</w:t>
      </w:r>
      <w:r w:rsidR="00B67AD5">
        <w:t xml:space="preserve"> s</w:t>
      </w:r>
      <w:r>
        <w:t xml:space="preserve">urvivable </w:t>
      </w:r>
      <w:r w:rsidR="00B67AD5">
        <w:t>b</w:t>
      </w:r>
      <w:r>
        <w:t xml:space="preserve">ranch </w:t>
      </w:r>
      <w:r w:rsidR="00B67AD5">
        <w:t>a</w:t>
      </w:r>
      <w:r>
        <w:t xml:space="preserve">ppliance (SBA). The Dialogic SBA hosts Lync Server software and has integrated time-division multiplexing and session initiation protocol media gateway functionality to provide a network connection and local public-switched telephone network (PSTN) connectivity. It also offers support for endpoints such as analog conference phones and fax machines. Employees can continue to use the PSTN connection to make phone calls in the event of a </w:t>
      </w:r>
      <w:r w:rsidR="00B67AD5">
        <w:t>wide area network (</w:t>
      </w:r>
      <w:r>
        <w:t>WAN</w:t>
      </w:r>
      <w:r w:rsidR="00B67AD5">
        <w:t>)</w:t>
      </w:r>
      <w:r>
        <w:t xml:space="preserve"> failure or to provide local access and least-cost routing. </w:t>
      </w:r>
    </w:p>
    <w:p w:rsidR="00DB4B2E" w:rsidRDefault="00DB4B2E">
      <w:pPr>
        <w:pStyle w:val="Bodycopy"/>
      </w:pPr>
    </w:p>
    <w:p w:rsidR="00B67AD5" w:rsidRDefault="00DB4B2E">
      <w:pPr>
        <w:pStyle w:val="Bodycopy"/>
      </w:pPr>
      <w:r>
        <w:t>Employees also received new hardware to evaluate that is optimized for Lync Server. Some employees are using Jabra GN2000 USB headsets with the Lync client on th</w:t>
      </w:r>
      <w:r w:rsidR="00B67AD5">
        <w:t>eir</w:t>
      </w:r>
      <w:r>
        <w:t xml:space="preserve"> desktop</w:t>
      </w:r>
      <w:r w:rsidR="00B67AD5">
        <w:t xml:space="preserve"> computers</w:t>
      </w:r>
      <w:r>
        <w:t xml:space="preserve">. Other employees are evaluating the Polycom CX600 IP desk phones, which display presence and contact lists and provide directory search options. Additionally, TP Group has distributed Microsoft LifeCam High Definition (HD) video cameras to use with </w:t>
      </w:r>
      <w:r>
        <w:lastRenderedPageBreak/>
        <w:t>Lync for video conferencing. “The Microsoft LifeCam HD cameras provide a very cl</w:t>
      </w:r>
      <w:r w:rsidR="00B67AD5">
        <w:t>ear picture. Our m</w:t>
      </w:r>
      <w:r>
        <w:t xml:space="preserve">anagement is starting to hold more video conferences </w:t>
      </w:r>
      <w:r w:rsidR="00B67AD5">
        <w:t>receiving the cameras</w:t>
      </w:r>
      <w:r>
        <w:t xml:space="preserve">, so we expect video conferencing usage to increase dramatically,” says </w:t>
      </w:r>
      <w:r w:rsidR="00B67AD5">
        <w:t xml:space="preserve">Maciej </w:t>
      </w:r>
      <w:r>
        <w:t>Niemczycki</w:t>
      </w:r>
      <w:r w:rsidR="00B67AD5">
        <w:t xml:space="preserve">, Technical Architect at TP </w:t>
      </w:r>
      <w:r w:rsidR="00246881">
        <w:t>Group</w:t>
      </w:r>
      <w:r>
        <w:t>.</w:t>
      </w:r>
    </w:p>
    <w:p w:rsidR="00DB4B2E" w:rsidRDefault="00DB4B2E">
      <w:pPr>
        <w:pStyle w:val="Bodycopy"/>
      </w:pPr>
      <w:r>
        <w:t xml:space="preserve"> </w:t>
      </w:r>
    </w:p>
    <w:p w:rsidR="00DB4B2E" w:rsidRDefault="00DB4B2E">
      <w:pPr>
        <w:pStyle w:val="Bodycopy"/>
      </w:pPr>
      <w:r>
        <w:t>TP Group is also using the deployment and management tools available with Lync</w:t>
      </w:r>
      <w:r w:rsidR="00B67AD5">
        <w:t xml:space="preserve"> Server 2010</w:t>
      </w:r>
      <w:r>
        <w:t xml:space="preserve">. With </w:t>
      </w:r>
      <w:r w:rsidR="00B67AD5">
        <w:t>T</w:t>
      </w:r>
      <w:r>
        <w:t xml:space="preserve">opology </w:t>
      </w:r>
      <w:r w:rsidR="00B67AD5">
        <w:t>B</w:t>
      </w:r>
      <w:r>
        <w:t>uilder, an application engineer can quickly define all the parameters required to desig</w:t>
      </w:r>
      <w:r w:rsidR="00B67AD5">
        <w:t>n a new installation, and then T</w:t>
      </w:r>
      <w:r>
        <w:t xml:space="preserve">opology </w:t>
      </w:r>
      <w:r w:rsidR="00B67AD5">
        <w:t>B</w:t>
      </w:r>
      <w:r>
        <w:t xml:space="preserve">uilder can communicate with the servers to install the correct configuration. Administrators can also use the Windows PowerShell command-line interface to automate tasks such as migrating users or changing group preferences. Using the web-based management console, administrators can manage Lync Server from any computer with a browser and a network connection. TP Group also implemented the monitoring server to collect call detail reports (CDRs) on Lync Server activity such as usage information related to </w:t>
      </w:r>
      <w:r w:rsidR="00B67AD5">
        <w:t>voice over IP (</w:t>
      </w:r>
      <w:r>
        <w:t>VoIP</w:t>
      </w:r>
      <w:r w:rsidR="00B67AD5">
        <w:t>)</w:t>
      </w:r>
      <w:r>
        <w:t>;</w:t>
      </w:r>
      <w:r w:rsidR="00D34E8D">
        <w:t xml:space="preserve"> instant messaging (</w:t>
      </w:r>
      <w:r>
        <w:t>IM</w:t>
      </w:r>
      <w:r w:rsidR="00D34E8D">
        <w:t>)</w:t>
      </w:r>
      <w:r>
        <w:t xml:space="preserve">, audio and video conversations, meetings, application sharing, and file transfers; numerical data describing the media quality on the network and endpoints; and call error and troubleshooting information for failed calls. TP Group can use these reports to track usage and to troubleshoot any issues.  </w:t>
      </w:r>
    </w:p>
    <w:p w:rsidR="00DB4B2E" w:rsidRDefault="00DB4B2E">
      <w:pPr>
        <w:pStyle w:val="Bodycopy"/>
      </w:pPr>
    </w:p>
    <w:p w:rsidR="00DB4B2E" w:rsidRDefault="00DB4B2E">
      <w:pPr>
        <w:pStyle w:val="SectionHeading"/>
      </w:pPr>
      <w:r>
        <w:t>Benefits</w:t>
      </w:r>
    </w:p>
    <w:p w:rsidR="00DB4B2E" w:rsidRDefault="00DB4B2E">
      <w:pPr>
        <w:pStyle w:val="Bodycopy"/>
      </w:pPr>
      <w:r>
        <w:t xml:space="preserve">By deploying </w:t>
      </w:r>
      <w:r w:rsidR="00D34E8D">
        <w:t xml:space="preserve">Microsoft </w:t>
      </w:r>
      <w:r>
        <w:t>Lync Server 2010, TP Group can reduce costs and provide enhanced communication and management capabilities that make it easier for employees to do their jobs.</w:t>
      </w:r>
    </w:p>
    <w:p w:rsidR="00DB4B2E" w:rsidRDefault="00DB4B2E">
      <w:pPr>
        <w:pStyle w:val="Bodycopy"/>
      </w:pPr>
    </w:p>
    <w:p w:rsidR="00DB4B2E" w:rsidRDefault="00DB4B2E" w:rsidP="003B2BBD">
      <w:pPr>
        <w:pStyle w:val="Bodycopyheading"/>
      </w:pPr>
      <w:r>
        <w:t>Reduced Costs</w:t>
      </w:r>
    </w:p>
    <w:p w:rsidR="00DB4B2E" w:rsidRDefault="00DB4B2E">
      <w:pPr>
        <w:pStyle w:val="Bodycopy"/>
      </w:pPr>
      <w:r>
        <w:t xml:space="preserve">“We </w:t>
      </w:r>
      <w:r w:rsidR="00EF7A22">
        <w:t>will definitely consider replacing</w:t>
      </w:r>
      <w:r>
        <w:t xml:space="preserve"> the PBX equipment at our branch offices with </w:t>
      </w:r>
      <w:r>
        <w:lastRenderedPageBreak/>
        <w:t>Dialogic SBAs over the next year,” says Niemczycki. By deploying SBAs, TP Group can reduce maintenance and equipment costs. Currently, it also relies on PBX vendors to add extensions every time it adds new employees. With Lync</w:t>
      </w:r>
      <w:r w:rsidR="00D34E8D">
        <w:t xml:space="preserve"> Server</w:t>
      </w:r>
      <w:r>
        <w:t xml:space="preserve">, </w:t>
      </w:r>
      <w:r w:rsidR="00D34E8D">
        <w:t>TP Group</w:t>
      </w:r>
      <w:r>
        <w:t xml:space="preserve"> can simply add new employee accounts to the system through Active Directory. “With the SBA in place, after we have added a new employee </w:t>
      </w:r>
      <w:r w:rsidR="00B907DE">
        <w:rPr>
          <w:noProof/>
        </w:rPr>
        <mc:AlternateContent>
          <mc:Choice Requires="wps">
            <w:drawing>
              <wp:anchor distT="0" distB="0" distL="114300" distR="114300" simplePos="0" relativeHeight="251659264" behindDoc="0" locked="1" layoutInCell="1" allowOverlap="1" wp14:anchorId="7DE5F477" wp14:editId="79E06DAA">
                <wp:simplePos x="0" y="0"/>
                <wp:positionH relativeFrom="page">
                  <wp:posOffset>540385</wp:posOffset>
                </wp:positionH>
                <wp:positionV relativeFrom="page">
                  <wp:posOffset>2023745</wp:posOffset>
                </wp:positionV>
                <wp:extent cx="1979930" cy="2776855"/>
                <wp:effectExtent l="0" t="0" r="1270" b="444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277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7"/>
                            </w:tblGrid>
                            <w:tr w:rsidR="00414A2A" w:rsidRPr="001C7820">
                              <w:tc>
                                <w:tcPr>
                                  <w:tcW w:w="3133" w:type="dxa"/>
                                  <w:tcBorders>
                                    <w:top w:val="nil"/>
                                    <w:left w:val="nil"/>
                                    <w:bottom w:val="nil"/>
                                    <w:right w:val="nil"/>
                                  </w:tcBorders>
                                </w:tcPr>
                                <w:p w:rsidR="00DB4B2E" w:rsidRPr="00414A2A" w:rsidRDefault="00DB4B2E">
                                  <w:pPr>
                                    <w:pStyle w:val="Pullquote"/>
                                    <w:rPr>
                                      <w:color w:val="FF0000"/>
                                    </w:rPr>
                                  </w:pPr>
                                  <w:r>
                                    <w:t xml:space="preserve">“We </w:t>
                                  </w:r>
                                  <w:r w:rsidR="00EF7A22">
                                    <w:t>will definitely consider replacing</w:t>
                                  </w:r>
                                  <w:r>
                                    <w:t xml:space="preserve"> the PBX equipment at our branch offices with Dialogic SBAs over the next year.”</w:t>
                                  </w:r>
                                  <w:r w:rsidR="00414A2A">
                                    <w:t xml:space="preserve"> </w:t>
                                  </w:r>
                                </w:p>
                                <w:p w:rsidR="00DB4B2E" w:rsidRPr="00B6453B" w:rsidRDefault="00DB4B2E">
                                  <w:pPr>
                                    <w:pStyle w:val="PullQuotecredit"/>
                                    <w:rPr>
                                      <w:lang w:val="pl-PL"/>
                                    </w:rPr>
                                  </w:pPr>
                                  <w:r w:rsidRPr="00B6453B">
                                    <w:rPr>
                                      <w:lang w:val="pl-PL"/>
                                    </w:rPr>
                                    <w:t>Maciej Niemczycki, Technical Architect, TP Group</w:t>
                                  </w:r>
                                </w:p>
                                <w:p w:rsidR="00DB4B2E" w:rsidRPr="00B6453B" w:rsidRDefault="00DB4B2E">
                                  <w:pPr>
                                    <w:pStyle w:val="PullQuotecredit"/>
                                    <w:rPr>
                                      <w:lang w:val="pl-PL"/>
                                    </w:rPr>
                                  </w:pPr>
                                </w:p>
                              </w:tc>
                            </w:tr>
                          </w:tbl>
                          <w:p w:rsidR="00DB4B2E" w:rsidRPr="00B6453B" w:rsidRDefault="00DB4B2E">
                            <w:pPr>
                              <w:pStyle w:val="PullQuotecredit"/>
                              <w:rPr>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2.55pt;margin-top:159.35pt;width:155.9pt;height:218.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48efAIAAAgFAAAOAAAAZHJzL2Uyb0RvYy54bWysVNlu3CAUfa/Uf0C8T7zUs9iKJ8rSqSql&#10;i5T0AxjAY1QMFJix06r/3gseT5IuUlXVD/gaLucu51yfXwydRAdundCqxtlZihFXVDOhdjX+dL+Z&#10;rTBynihGpFa8xg/c4Yv1yxfnval4rlstGbcIQJSrelPj1ntTJYmjLe+IO9OGKzhstO2Ih0+7S5gl&#10;PaB3MsnTdJH02jJjNeXOwe7NeIjXEb9pOPUfmsZxj2SNITcfVxvXbViT9TmpdpaYVtBjGuQfsuiI&#10;UBD0BHVDPEF7K36B6gS12unGn1HdJbppBOWxBqgmS3+q5q4lhsdaoDnOnNrk/h8sfX/4aJFgwF2O&#10;kSIdcHTPB4+u9IAWoT29cRV43Rnw8wNsg2ss1ZlbTT87pPR1S9SOX1qr+5YTBull4Wby5OqI4wLI&#10;tn+nGYQhe68j0NDYLvQOuoEAHWh6OFETUqEhZLksy1dwROEsXy4Xq/k8xiDVdN1Y599w3aFg1NgC&#10;9xGeHG6dD+mQanIJ0ZyWgm2ElPHD7rbX0qIDAZ1s4nNEf+YmVXBWOlwbEccdyBJihLOQb+T9W5nl&#10;RXqVl7PNYrWcFZtiPiuX6WqWZuVVuUiLsrjZfA8JZkXVCsa4uhWKTxrMir/j+DgNo3qiClFf43Ke&#10;z0eO/lhkGp/fFdkJDyMpRVfj1cmJVIHZ14pB2aTyRMjRTp6nH7sMPZjesStRB4H6UQR+2A6j4kL0&#10;oJGtZg8gDKuBNqAYfidgtNp+xaiH0ayx+7InlmMk3yoQV5jjybCTsZ0MoihcrbHHaDSv/Tjve2PF&#10;rgXkUb5KX4IAGxGl8ZjFUbYwbrGG468hzPPT7+j1+ANb/wAAAP//AwBQSwMEFAAGAAgAAAAhAIOc&#10;kvPhAAAACgEAAA8AAABkcnMvZG93bnJldi54bWxMj0FPg0AQhe8m/ofNmHgxdqFNKUWWRlu96aG1&#10;6XnKjkBkZwm7FPrvXU96nLwv732TbybTigv1rrGsIJ5FIIhLqxuuFBw/3x5TEM4ja2wtk4IrOdgU&#10;tzc5ZtqOvKfLwVcilLDLUEHtfZdJ6cqaDLqZ7YhD9mV7gz6cfSV1j2MoN62cR1EiDTYcFmrsaFtT&#10;+X0YjIJk1w/jnrcPu+PrO3501fz0cj0pdX83PT+B8DT5Pxh+9YM6FMHpbAfWTrQK0mUcSAWLOF2B&#10;CMBinaxBnBWslkkEssjl/xeKHwAAAP//AwBQSwECLQAUAAYACAAAACEAtoM4kv4AAADhAQAAEwAA&#10;AAAAAAAAAAAAAAAAAAAAW0NvbnRlbnRfVHlwZXNdLnhtbFBLAQItABQABgAIAAAAIQA4/SH/1gAA&#10;AJQBAAALAAAAAAAAAAAAAAAAAC8BAABfcmVscy8ucmVsc1BLAQItABQABgAIAAAAIQB3248efAIA&#10;AAgFAAAOAAAAAAAAAAAAAAAAAC4CAABkcnMvZTJvRG9jLnhtbFBLAQItABQABgAIAAAAIQCDnJLz&#10;4QAAAAoBAAAPAAAAAAAAAAAAAAAAANYEAABkcnMvZG93bnJldi54bWxQSwUGAAAAAAQABADzAAAA&#10;5AU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7"/>
                      </w:tblGrid>
                      <w:tr w:rsidR="00414A2A" w:rsidRPr="001C7820">
                        <w:tc>
                          <w:tcPr>
                            <w:tcW w:w="3133" w:type="dxa"/>
                            <w:tcBorders>
                              <w:top w:val="nil"/>
                              <w:left w:val="nil"/>
                              <w:bottom w:val="nil"/>
                              <w:right w:val="nil"/>
                            </w:tcBorders>
                          </w:tcPr>
                          <w:p w:rsidR="00DB4B2E" w:rsidRPr="00414A2A" w:rsidRDefault="00DB4B2E">
                            <w:pPr>
                              <w:pStyle w:val="Pullquote"/>
                              <w:rPr>
                                <w:color w:val="FF0000"/>
                              </w:rPr>
                            </w:pPr>
                            <w:r>
                              <w:t xml:space="preserve">“We </w:t>
                            </w:r>
                            <w:r w:rsidR="00EF7A22">
                              <w:t>will definitely consider replacing</w:t>
                            </w:r>
                            <w:r>
                              <w:t xml:space="preserve"> the PBX equipment at our branch offices with Dialogic SBAs over the next year.”</w:t>
                            </w:r>
                            <w:r w:rsidR="00414A2A">
                              <w:t xml:space="preserve"> </w:t>
                            </w:r>
                          </w:p>
                          <w:p w:rsidR="00DB4B2E" w:rsidRPr="00B6453B" w:rsidRDefault="00DB4B2E">
                            <w:pPr>
                              <w:pStyle w:val="PullQuotecredit"/>
                              <w:rPr>
                                <w:lang w:val="pl-PL"/>
                              </w:rPr>
                            </w:pPr>
                            <w:r w:rsidRPr="00B6453B">
                              <w:rPr>
                                <w:lang w:val="pl-PL"/>
                              </w:rPr>
                              <w:t>Maciej Niemczycki, Technical Architect, TP Group</w:t>
                            </w:r>
                          </w:p>
                          <w:p w:rsidR="00DB4B2E" w:rsidRPr="00B6453B" w:rsidRDefault="00DB4B2E">
                            <w:pPr>
                              <w:pStyle w:val="PullQuotecredit"/>
                              <w:rPr>
                                <w:lang w:val="pl-PL"/>
                              </w:rPr>
                            </w:pPr>
                          </w:p>
                        </w:tc>
                      </w:tr>
                    </w:tbl>
                    <w:p w:rsidR="00DB4B2E" w:rsidRPr="00B6453B" w:rsidRDefault="00DB4B2E">
                      <w:pPr>
                        <w:pStyle w:val="PullQuotecredit"/>
                        <w:rPr>
                          <w:lang w:val="pl-PL"/>
                        </w:rPr>
                      </w:pPr>
                    </w:p>
                  </w:txbxContent>
                </v:textbox>
                <w10:wrap anchorx="page" anchory="page"/>
                <w10:anchorlock/>
              </v:shape>
            </w:pict>
          </mc:Fallback>
        </mc:AlternateContent>
      </w:r>
      <w:r>
        <w:t xml:space="preserve">to the system, all we have to do is issue the person a laptop with the Lync client already installed,” says Niemczycki. </w:t>
      </w:r>
    </w:p>
    <w:p w:rsidR="00DB4B2E" w:rsidRDefault="00DB4B2E">
      <w:pPr>
        <w:pStyle w:val="Bodycopy"/>
      </w:pPr>
    </w:p>
    <w:p w:rsidR="00DB4B2E" w:rsidRDefault="00DB4B2E" w:rsidP="003B2BBD">
      <w:pPr>
        <w:pStyle w:val="Bodycopyheading"/>
      </w:pPr>
      <w:r>
        <w:t>Improved Productivity</w:t>
      </w:r>
    </w:p>
    <w:p w:rsidR="00DB4B2E" w:rsidRDefault="00D34E8D">
      <w:pPr>
        <w:pStyle w:val="Bodycopy"/>
      </w:pPr>
      <w:r>
        <w:t>Using the</w:t>
      </w:r>
      <w:r w:rsidR="00DB4B2E">
        <w:t xml:space="preserve"> Lync client, employees no longer waste time switching between applications to chat or hold conferences. They can also more easily escalate a chat session to a conferencing or desk</w:t>
      </w:r>
      <w:r>
        <w:t>top sharing session</w:t>
      </w:r>
      <w:r w:rsidR="00DB4B2E">
        <w:t xml:space="preserve">. “We expect to improve our project completion times by 20 percent or more with the unified client,” explains Niemczycki. </w:t>
      </w:r>
    </w:p>
    <w:p w:rsidR="00DB4B2E" w:rsidRDefault="00DB4B2E">
      <w:pPr>
        <w:pStyle w:val="Bodycopy"/>
      </w:pPr>
    </w:p>
    <w:p w:rsidR="00DB4B2E" w:rsidRDefault="00DB4B2E">
      <w:pPr>
        <w:pStyle w:val="Bodycopy"/>
      </w:pPr>
      <w:r>
        <w:t xml:space="preserve">The optimized hardware also makes it easier for employees to stay connected, which results in better productivity. “Employees like the Jabra headsets because they can move around while they are on the phone. They also like that they can control both Lync and their mobile phones,” says Niemczycki. TP Group believes any improvement in project completion times also results in greater customer satisfaction.  </w:t>
      </w:r>
    </w:p>
    <w:p w:rsidR="00DB4B2E" w:rsidRDefault="00DB4B2E">
      <w:pPr>
        <w:pStyle w:val="Bodycopy"/>
      </w:pPr>
    </w:p>
    <w:p w:rsidR="00DB4B2E" w:rsidRDefault="00DB4B2E" w:rsidP="003B2BBD">
      <w:pPr>
        <w:pStyle w:val="Bodycopyheading"/>
      </w:pPr>
      <w:r>
        <w:t>Eased Management</w:t>
      </w:r>
    </w:p>
    <w:p w:rsidR="00DB4B2E" w:rsidRDefault="00DB4B2E">
      <w:pPr>
        <w:pStyle w:val="Bodycopy"/>
      </w:pPr>
      <w:r>
        <w:t>With the deplo</w:t>
      </w:r>
      <w:r w:rsidR="00D34E8D">
        <w:t>yment and management features of</w:t>
      </w:r>
      <w:r>
        <w:t xml:space="preserve"> Lync</w:t>
      </w:r>
      <w:r w:rsidR="00D34E8D">
        <w:t xml:space="preserve"> Server 2010</w:t>
      </w:r>
      <w:r>
        <w:t xml:space="preserve">, IT administrators at TP Group can more easily monitor and maintain </w:t>
      </w:r>
      <w:r w:rsidR="00D34E8D">
        <w:t>the system</w:t>
      </w:r>
      <w:r>
        <w:t xml:space="preserve">. “Because we can manage Lync through the web, we can respond to issues quickly whether we are at home or in the office,” says Niemczycki. “The </w:t>
      </w:r>
      <w:r w:rsidR="00D34E8D">
        <w:t xml:space="preserve">Windows </w:t>
      </w:r>
      <w:r>
        <w:t>PowerShell command</w:t>
      </w:r>
      <w:r w:rsidR="00D34E8D">
        <w:t>-</w:t>
      </w:r>
      <w:r>
        <w:t xml:space="preserve">line </w:t>
      </w:r>
      <w:r w:rsidR="00D34E8D">
        <w:t xml:space="preserve">interface </w:t>
      </w:r>
      <w:r>
        <w:t xml:space="preserve">also makes it much </w:t>
      </w:r>
      <w:r>
        <w:lastRenderedPageBreak/>
        <w:t>easier for us to add groups of users or manage group settings.”</w:t>
      </w:r>
    </w:p>
    <w:p w:rsidR="00DB4B2E" w:rsidRDefault="00DB4B2E">
      <w:pPr>
        <w:pStyle w:val="Bodycopy"/>
      </w:pPr>
    </w:p>
    <w:p w:rsidR="00DB4B2E" w:rsidRDefault="00DB4B2E">
      <w:pPr>
        <w:pStyle w:val="Bodycopy"/>
      </w:pPr>
      <w:r>
        <w:t>With Lync Server 2010, TP Group can easily extend enterprise voice capabilities and provide the tools that make its workforce work better together from any location. The experience that TP Group gained from its internal deployment will also help it to offer Lync Server capabilities to its customers.</w:t>
      </w:r>
    </w:p>
    <w:p w:rsidR="00DB4B2E" w:rsidRDefault="00DB4B2E">
      <w:pPr>
        <w:pStyle w:val="Bodycopy"/>
      </w:pPr>
    </w:p>
    <w:p w:rsidR="00DB4B2E" w:rsidRDefault="00DB4B2E">
      <w:pPr>
        <w:pStyle w:val="SectionHeading"/>
      </w:pPr>
      <w:r>
        <w:br w:type="column"/>
      </w:r>
      <w:r w:rsidR="00B907DE">
        <w:rPr>
          <w:noProof/>
        </w:rPr>
        <w:lastRenderedPageBreak/>
        <mc:AlternateContent>
          <mc:Choice Requires="wps">
            <w:drawing>
              <wp:anchor distT="0" distB="0" distL="114300" distR="114300" simplePos="0" relativeHeight="251657216" behindDoc="0" locked="1" layoutInCell="1" allowOverlap="1" wp14:anchorId="31DC1D4D" wp14:editId="645CE744">
                <wp:simplePos x="0" y="0"/>
                <wp:positionH relativeFrom="page">
                  <wp:posOffset>2857500</wp:posOffset>
                </wp:positionH>
                <wp:positionV relativeFrom="page">
                  <wp:posOffset>7905750</wp:posOffset>
                </wp:positionV>
                <wp:extent cx="4423410" cy="1206500"/>
                <wp:effectExtent l="0" t="0" r="15240" b="12700"/>
                <wp:wrapSquare wrapText="bothSides"/>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1206500"/>
                        </a:xfrm>
                        <a:prstGeom prst="rect">
                          <a:avLst/>
                        </a:prstGeom>
                        <a:gradFill rotWithShape="1">
                          <a:gsLst>
                            <a:gs pos="0">
                              <a:srgbClr val="FFFFFF"/>
                            </a:gs>
                            <a:gs pos="100000">
                              <a:srgbClr val="EBEBEB"/>
                            </a:gs>
                          </a:gsLst>
                          <a:lin ang="5400000" scaled="1"/>
                        </a:gradFill>
                        <a:ln w="9525">
                          <a:solidFill>
                            <a:srgbClr val="B3B3B3"/>
                          </a:solidFill>
                          <a:miter lim="800000"/>
                          <a:headEnd/>
                          <a:tailEnd/>
                        </a:ln>
                      </wps:spPr>
                      <wps:txbx>
                        <w:txbxContent>
                          <w:tbl>
                            <w:tblPr>
                              <w:tblW w:w="0" w:type="auto"/>
                              <w:tblInd w:w="156" w:type="dxa"/>
                              <w:tblCellMar>
                                <w:left w:w="0" w:type="dxa"/>
                                <w:right w:w="120" w:type="dxa"/>
                              </w:tblCellMar>
                              <w:tblLook w:val="0000" w:firstRow="0" w:lastRow="0" w:firstColumn="0" w:lastColumn="0" w:noHBand="0" w:noVBand="0"/>
                            </w:tblPr>
                            <w:tblGrid>
                              <w:gridCol w:w="3302"/>
                              <w:gridCol w:w="3390"/>
                            </w:tblGrid>
                            <w:tr w:rsidR="00DB4B2E">
                              <w:trPr>
                                <w:cantSplit/>
                                <w:trHeight w:hRule="exact" w:val="170"/>
                              </w:trPr>
                              <w:tc>
                                <w:tcPr>
                                  <w:tcW w:w="6692" w:type="dxa"/>
                                  <w:gridSpan w:val="2"/>
                                </w:tcPr>
                                <w:p w:rsidR="00DB4B2E" w:rsidRDefault="00DB4B2E">
                                  <w:pPr>
                                    <w:pStyle w:val="SectionHeadingGrey"/>
                                  </w:pPr>
                                </w:p>
                              </w:tc>
                            </w:tr>
                            <w:tr w:rsidR="00DB4B2E">
                              <w:trPr>
                                <w:trHeight w:val="3846"/>
                              </w:trPr>
                              <w:tc>
                                <w:tcPr>
                                  <w:tcW w:w="3302" w:type="dxa"/>
                                </w:tcPr>
                                <w:p w:rsidR="00DB4B2E" w:rsidRDefault="00DB4B2E" w:rsidP="007D60A7">
                                  <w:pPr>
                                    <w:pStyle w:val="SectionHeadingGrey"/>
                                  </w:pPr>
                                  <w:r>
                                    <w:t>Software and Services</w:t>
                                  </w:r>
                                </w:p>
                                <w:p w:rsidR="00DB4B2E" w:rsidRDefault="00DB4B2E" w:rsidP="007D60A7">
                                  <w:pPr>
                                    <w:pStyle w:val="BulletGrey"/>
                                  </w:pPr>
                                  <w:r>
                                    <w:t>Microsoft Server Product Portfolio</w:t>
                                  </w:r>
                                </w:p>
                                <w:p w:rsidR="00DB4B2E" w:rsidRDefault="00DB4B2E" w:rsidP="007D60A7">
                                  <w:pPr>
                                    <w:pStyle w:val="BulletLevel2"/>
                                  </w:pPr>
                                  <w:r>
                                    <w:t>Microsoft Lync Server 2010</w:t>
                                  </w:r>
                                </w:p>
                                <w:p w:rsidR="00A934E7" w:rsidRDefault="002A465E" w:rsidP="002A465E">
                                  <w:pPr>
                                    <w:pStyle w:val="Bullet"/>
                                  </w:pPr>
                                  <w:r>
                                    <w:t>Microsoft Office</w:t>
                                  </w:r>
                                </w:p>
                                <w:p w:rsidR="00DB4B2E" w:rsidRDefault="00DB4B2E" w:rsidP="007D60A7">
                                  <w:pPr>
                                    <w:pStyle w:val="BulletLevel2"/>
                                  </w:pPr>
                                  <w:r>
                                    <w:t>Microsoft Lync 2010</w:t>
                                  </w:r>
                                </w:p>
                                <w:p w:rsidR="00DB4B2E" w:rsidRDefault="00DB4B2E" w:rsidP="007D60A7">
                                  <w:pPr>
                                    <w:pStyle w:val="Bodycopy"/>
                                  </w:pPr>
                                </w:p>
                                <w:p w:rsidR="00DB4B2E" w:rsidRDefault="00DB4B2E" w:rsidP="002A465E">
                                  <w:pPr>
                                    <w:pStyle w:val="BulletGrey"/>
                                    <w:numPr>
                                      <w:ilvl w:val="0"/>
                                      <w:numId w:val="0"/>
                                    </w:numPr>
                                  </w:pPr>
                                </w:p>
                              </w:tc>
                              <w:tc>
                                <w:tcPr>
                                  <w:tcW w:w="3390" w:type="dxa"/>
                                </w:tcPr>
                                <w:p w:rsidR="002A465E" w:rsidRDefault="002A465E" w:rsidP="002A465E">
                                  <w:pPr>
                                    <w:pStyle w:val="SectionHeadingGrey"/>
                                  </w:pPr>
                                  <w:r>
                                    <w:t>Hardware</w:t>
                                  </w:r>
                                </w:p>
                                <w:p w:rsidR="002A465E" w:rsidRDefault="002A465E" w:rsidP="002A465E">
                                  <w:pPr>
                                    <w:pStyle w:val="BulletGrey"/>
                                  </w:pPr>
                                  <w:r>
                                    <w:t>Polycom CX Series IP phones</w:t>
                                  </w:r>
                                </w:p>
                                <w:p w:rsidR="002A465E" w:rsidRDefault="002A465E" w:rsidP="002A465E">
                                  <w:pPr>
                                    <w:pStyle w:val="BulletGrey"/>
                                  </w:pPr>
                                  <w:r>
                                    <w:t>Dialogic DMG4000 survivable branch appliances</w:t>
                                  </w:r>
                                </w:p>
                                <w:p w:rsidR="00DB4B2E" w:rsidRDefault="00DB4B2E" w:rsidP="007D60A7">
                                  <w:pPr>
                                    <w:pStyle w:val="BulletGrey"/>
                                  </w:pPr>
                                  <w:r>
                                    <w:t xml:space="preserve">Jabra GN2000 NC USB </w:t>
                                  </w:r>
                                  <w:r w:rsidR="002A465E">
                                    <w:t>h</w:t>
                                  </w:r>
                                  <w:r>
                                    <w:t>eadsets</w:t>
                                  </w:r>
                                </w:p>
                                <w:p w:rsidR="00BC64D6" w:rsidRDefault="00BC64D6" w:rsidP="007D60A7">
                                  <w:pPr>
                                    <w:pStyle w:val="BulletGrey"/>
                                  </w:pPr>
                                  <w:r>
                                    <w:t>Microsoft LifeCamCinema HD camera</w:t>
                                  </w:r>
                                </w:p>
                                <w:p w:rsidR="00DB4B2E" w:rsidRDefault="00DB4B2E" w:rsidP="007D60A7">
                                  <w:pPr>
                                    <w:pStyle w:val="Bodycopy"/>
                                  </w:pPr>
                                </w:p>
                                <w:p w:rsidR="00DB4B2E" w:rsidRDefault="00DB4B2E" w:rsidP="002A465E">
                                  <w:pPr>
                                    <w:pStyle w:val="BulletGrey"/>
                                    <w:numPr>
                                      <w:ilvl w:val="0"/>
                                      <w:numId w:val="0"/>
                                    </w:numPr>
                                    <w:ind w:left="360" w:hanging="360"/>
                                  </w:pPr>
                                </w:p>
                              </w:tc>
                            </w:tr>
                          </w:tbl>
                          <w:p w:rsidR="00DB4B2E" w:rsidRDefault="00DB4B2E">
                            <w:pPr>
                              <w:pStyle w:val="Bodycopy"/>
                              <w:rPr>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25pt;margin-top:622.5pt;width:348.3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vc1YwIAANQEAAAOAAAAZHJzL2Uyb0RvYy54bWysVNtu2zAMfR+wfxD0vtpOk64z6hS9DgO6&#10;C9AOe1Zk2RYmi5qoxO6+fpQcp8H6NswGBFoiDw95RF9cjr1hO+VRg614cZJzpqyEWtu24t+f7t+d&#10;c4ZB2FoYsKrizwr55frtm4vBlWoBHZhaeUYgFsvBVbwLwZVZhrJTvcATcMrSYQO+F4E+fZvVXgyE&#10;3ptskedn2QC+dh6kQqTd2+mQrxN+0ygZvjYNqsBMxYlbSKtP6yau2fpClK0XrtNyT0P8A4teaEtJ&#10;D1C3Igi29foVVK+lB4QmnEjoM2gaLVWqgaop8r+qeeyEU6kWag66Q5vw/8HKL7tvnumatCs4s6In&#10;jZ7UGNg1jOx9bM/gsCSvR0d+YaRtck2lonsA+ROZhZtO2FZdeQ9Dp0RN9IoYmR2FTjgYQTbDZ6gp&#10;jdgGSEBj4/vYO+oGI3SS6fkgTaQiaXO5XJwuCzqSdFYs8rNVnsTLRDmHO4/ho4KeRaPinrRP8GL3&#10;gCHSEeXssleqvtfGMA/hhw5davZcW4sUk7yQOaCC8qlk325ujGc7QdfpPj2pUNIdj72LPD6vQ+6u&#10;43sUQpwOqYy2jPpY8dVyCmcohVFRmjnCi0Q5pjKWDRX/sFqspjRg9OEMj2len8Z3j4DHbr0ONHtG&#10;9xU/nzKmaYgS3tk62UFoM9nE1Ni9plHGSdAwbsZ0exYxQdR7A/UziUxNTUrSr4GMDvxvzgYas4rj&#10;r63wijPzyaa+sjAbfjY2syGspNCKB06dieZNmGZ367xuO0KerqKFK7pMjU4yv7DY06XRServxzzO&#10;5vF38nr5Ga3/AAAA//8DAFBLAwQUAAYACAAAACEAGaaIbuEAAAAOAQAADwAAAGRycy9kb3ducmV2&#10;LnhtbExP0UrDQBB8F/yHYwVfxN61piHEXIoIWhFErO37Nbcmobm9mLum8e/dPunbzM4wO1OsJteJ&#10;EYfQetIwnykQSJW3LdUatp9PtxmIEA1Z03lCDT8YYFVeXhQmt/5EHzhuYi04hEJuNDQx9rmUoWrQ&#10;mTDzPRJrX35wJjIdamkHc+Jw18mFUql0piX+0JgeHxusDpuj0/D90qrXw7rN/Hq3fJuym/fnXo1a&#10;X19ND/cgIk7xzwzn+lwdSu6090eyQXQakqXiLZGFBUMQZ8s8SVMQe0bJHd9kWcj/M8pfAAAA//8D&#10;AFBLAQItABQABgAIAAAAIQC2gziS/gAAAOEBAAATAAAAAAAAAAAAAAAAAAAAAABbQ29udGVudF9U&#10;eXBlc10ueG1sUEsBAi0AFAAGAAgAAAAhADj9If/WAAAAlAEAAAsAAAAAAAAAAAAAAAAALwEAAF9y&#10;ZWxzLy5yZWxzUEsBAi0AFAAGAAgAAAAhAMfy9zVjAgAA1AQAAA4AAAAAAAAAAAAAAAAALgIAAGRy&#10;cy9lMm9Eb2MueG1sUEsBAi0AFAAGAAgAAAAhABmmiG7hAAAADgEAAA8AAAAAAAAAAAAAAAAAvQQA&#10;AGRycy9kb3ducmV2LnhtbFBLBQYAAAAABAAEAPMAAADLBQAAAAA=&#10;" strokecolor="#b3b3b3">
                <v:fill color2="#ebebeb" rotate="t" focus="100%" type="gradient"/>
                <v:textbox inset="0,0,0,0">
                  <w:txbxContent>
                    <w:tbl>
                      <w:tblPr>
                        <w:tblW w:w="0" w:type="auto"/>
                        <w:tblInd w:w="156" w:type="dxa"/>
                        <w:tblCellMar>
                          <w:left w:w="0" w:type="dxa"/>
                          <w:right w:w="120" w:type="dxa"/>
                        </w:tblCellMar>
                        <w:tblLook w:val="0000" w:firstRow="0" w:lastRow="0" w:firstColumn="0" w:lastColumn="0" w:noHBand="0" w:noVBand="0"/>
                      </w:tblPr>
                      <w:tblGrid>
                        <w:gridCol w:w="3302"/>
                        <w:gridCol w:w="3390"/>
                      </w:tblGrid>
                      <w:tr w:rsidR="00DB4B2E">
                        <w:trPr>
                          <w:cantSplit/>
                          <w:trHeight w:hRule="exact" w:val="170"/>
                        </w:trPr>
                        <w:tc>
                          <w:tcPr>
                            <w:tcW w:w="6692" w:type="dxa"/>
                            <w:gridSpan w:val="2"/>
                          </w:tcPr>
                          <w:p w:rsidR="00DB4B2E" w:rsidRDefault="00DB4B2E">
                            <w:pPr>
                              <w:pStyle w:val="SectionHeadingGrey"/>
                            </w:pPr>
                          </w:p>
                        </w:tc>
                      </w:tr>
                      <w:tr w:rsidR="00DB4B2E">
                        <w:trPr>
                          <w:trHeight w:val="3846"/>
                        </w:trPr>
                        <w:tc>
                          <w:tcPr>
                            <w:tcW w:w="3302" w:type="dxa"/>
                          </w:tcPr>
                          <w:p w:rsidR="00DB4B2E" w:rsidRDefault="00DB4B2E" w:rsidP="007D60A7">
                            <w:pPr>
                              <w:pStyle w:val="SectionHeadingGrey"/>
                            </w:pPr>
                            <w:r>
                              <w:t>Software and Services</w:t>
                            </w:r>
                          </w:p>
                          <w:p w:rsidR="00DB4B2E" w:rsidRDefault="00DB4B2E" w:rsidP="007D60A7">
                            <w:pPr>
                              <w:pStyle w:val="BulletGrey"/>
                            </w:pPr>
                            <w:r>
                              <w:t>Microsoft Server Product Portfolio</w:t>
                            </w:r>
                          </w:p>
                          <w:p w:rsidR="00DB4B2E" w:rsidRDefault="00DB4B2E" w:rsidP="007D60A7">
                            <w:pPr>
                              <w:pStyle w:val="BulletLevel2"/>
                            </w:pPr>
                            <w:r>
                              <w:t>Microsoft Lync Server 2010</w:t>
                            </w:r>
                          </w:p>
                          <w:p w:rsidR="00A934E7" w:rsidRDefault="002A465E" w:rsidP="002A465E">
                            <w:pPr>
                              <w:pStyle w:val="Bullet"/>
                            </w:pPr>
                            <w:r>
                              <w:t>Microsoft Office</w:t>
                            </w:r>
                          </w:p>
                          <w:p w:rsidR="00DB4B2E" w:rsidRDefault="00DB4B2E" w:rsidP="007D60A7">
                            <w:pPr>
                              <w:pStyle w:val="BulletLevel2"/>
                            </w:pPr>
                            <w:r>
                              <w:t>Microsoft Lync 2010</w:t>
                            </w:r>
                          </w:p>
                          <w:p w:rsidR="00DB4B2E" w:rsidRDefault="00DB4B2E" w:rsidP="007D60A7">
                            <w:pPr>
                              <w:pStyle w:val="Bodycopy"/>
                            </w:pPr>
                          </w:p>
                          <w:p w:rsidR="00DB4B2E" w:rsidRDefault="00DB4B2E" w:rsidP="002A465E">
                            <w:pPr>
                              <w:pStyle w:val="BulletGrey"/>
                              <w:numPr>
                                <w:ilvl w:val="0"/>
                                <w:numId w:val="0"/>
                              </w:numPr>
                            </w:pPr>
                          </w:p>
                        </w:tc>
                        <w:tc>
                          <w:tcPr>
                            <w:tcW w:w="3390" w:type="dxa"/>
                          </w:tcPr>
                          <w:p w:rsidR="002A465E" w:rsidRDefault="002A465E" w:rsidP="002A465E">
                            <w:pPr>
                              <w:pStyle w:val="SectionHeadingGrey"/>
                            </w:pPr>
                            <w:r>
                              <w:t>Hardware</w:t>
                            </w:r>
                          </w:p>
                          <w:p w:rsidR="002A465E" w:rsidRDefault="002A465E" w:rsidP="002A465E">
                            <w:pPr>
                              <w:pStyle w:val="BulletGrey"/>
                            </w:pPr>
                            <w:r>
                              <w:t>Polycom CX Series IP phones</w:t>
                            </w:r>
                          </w:p>
                          <w:p w:rsidR="002A465E" w:rsidRDefault="002A465E" w:rsidP="002A465E">
                            <w:pPr>
                              <w:pStyle w:val="BulletGrey"/>
                            </w:pPr>
                            <w:r>
                              <w:t>Dialogic DMG4000 survivable branch appliances</w:t>
                            </w:r>
                          </w:p>
                          <w:p w:rsidR="00DB4B2E" w:rsidRDefault="00DB4B2E" w:rsidP="007D60A7">
                            <w:pPr>
                              <w:pStyle w:val="BulletGrey"/>
                            </w:pPr>
                            <w:r>
                              <w:t xml:space="preserve">Jabra GN2000 NC USB </w:t>
                            </w:r>
                            <w:r w:rsidR="002A465E">
                              <w:t>h</w:t>
                            </w:r>
                            <w:r>
                              <w:t>eadsets</w:t>
                            </w:r>
                          </w:p>
                          <w:p w:rsidR="00BC64D6" w:rsidRDefault="00BC64D6" w:rsidP="007D60A7">
                            <w:pPr>
                              <w:pStyle w:val="BulletGrey"/>
                            </w:pPr>
                            <w:r>
                              <w:t>Microsoft LifeCamCinema HD camera</w:t>
                            </w:r>
                          </w:p>
                          <w:p w:rsidR="00DB4B2E" w:rsidRDefault="00DB4B2E" w:rsidP="007D60A7">
                            <w:pPr>
                              <w:pStyle w:val="Bodycopy"/>
                            </w:pPr>
                          </w:p>
                          <w:p w:rsidR="00DB4B2E" w:rsidRDefault="00DB4B2E" w:rsidP="002A465E">
                            <w:pPr>
                              <w:pStyle w:val="BulletGrey"/>
                              <w:numPr>
                                <w:ilvl w:val="0"/>
                                <w:numId w:val="0"/>
                              </w:numPr>
                              <w:ind w:left="360" w:hanging="360"/>
                            </w:pPr>
                          </w:p>
                        </w:tc>
                      </w:tr>
                    </w:tbl>
                    <w:p w:rsidR="00DB4B2E" w:rsidRDefault="00DB4B2E">
                      <w:pPr>
                        <w:pStyle w:val="Bodycopy"/>
                        <w:rPr>
                          <w:lang w:val="sv-SE"/>
                        </w:rPr>
                      </w:pPr>
                    </w:p>
                  </w:txbxContent>
                </v:textbox>
                <w10:wrap type="square" anchorx="page" anchory="page"/>
                <w10:anchorlock/>
              </v:shape>
            </w:pict>
          </mc:Fallback>
        </mc:AlternateContent>
      </w:r>
      <w:r w:rsidR="00B907DE">
        <w:rPr>
          <w:noProof/>
        </w:rPr>
        <mc:AlternateContent>
          <mc:Choice Requires="wps">
            <w:drawing>
              <wp:anchor distT="0" distB="0" distL="114300" distR="114300" simplePos="0" relativeHeight="251656192" behindDoc="0" locked="1" layoutInCell="1" allowOverlap="1" wp14:anchorId="5B2102CE" wp14:editId="1C757048">
                <wp:simplePos x="0" y="0"/>
                <wp:positionH relativeFrom="page">
                  <wp:posOffset>554990</wp:posOffset>
                </wp:positionH>
                <wp:positionV relativeFrom="page">
                  <wp:posOffset>8828405</wp:posOffset>
                </wp:positionV>
                <wp:extent cx="2188210" cy="817880"/>
                <wp:effectExtent l="0" t="0" r="2540" b="1270"/>
                <wp:wrapNone/>
                <wp:docPr id="10" name="Disclaimer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817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0"/>
                              <w:gridCol w:w="280"/>
                            </w:tblGrid>
                            <w:tr w:rsidR="00DB4B2E">
                              <w:trPr>
                                <w:trHeight w:val="2114"/>
                              </w:trPr>
                              <w:tc>
                                <w:tcPr>
                                  <w:tcW w:w="3200" w:type="dxa"/>
                                  <w:tcBorders>
                                    <w:top w:val="nil"/>
                                    <w:left w:val="nil"/>
                                    <w:bottom w:val="nil"/>
                                    <w:right w:val="nil"/>
                                  </w:tcBorders>
                                  <w:vAlign w:val="bottom"/>
                                </w:tcPr>
                                <w:p w:rsidR="00DB4B2E" w:rsidRDefault="00DB4B2E">
                                  <w:pPr>
                                    <w:pStyle w:val="Disclaimer"/>
                                  </w:pPr>
                                  <w:r>
                                    <w:rPr>
                                      <w:szCs w:val="11"/>
                                    </w:rPr>
                                    <w:t>This case study is for informational purposes only. MICROSOFT MAKES NO WARRANTIES, EXPRESS OR IMPLIED, IN THIS SUMMARY.</w:t>
                                  </w:r>
                                </w:p>
                                <w:p w:rsidR="00DB4B2E" w:rsidRDefault="00DB4B2E">
                                  <w:pPr>
                                    <w:pStyle w:val="Disclaimer"/>
                                    <w:rPr>
                                      <w:szCs w:val="11"/>
                                    </w:rPr>
                                  </w:pPr>
                                </w:p>
                                <w:p w:rsidR="00DB4B2E" w:rsidRDefault="00DB4B2E">
                                  <w:pPr>
                                    <w:pStyle w:val="Disclaimer"/>
                                  </w:pPr>
                                  <w:r>
                                    <w:rPr>
                                      <w:szCs w:val="11"/>
                                    </w:rPr>
                                    <w:t>Document published November 2010</w:t>
                                  </w:r>
                                </w:p>
                              </w:tc>
                              <w:tc>
                                <w:tcPr>
                                  <w:tcW w:w="280" w:type="dxa"/>
                                  <w:tcBorders>
                                    <w:top w:val="nil"/>
                                    <w:left w:val="nil"/>
                                    <w:bottom w:val="nil"/>
                                    <w:right w:val="single" w:sz="8" w:space="0" w:color="A0A0A0"/>
                                  </w:tcBorders>
                                  <w:vAlign w:val="bottom"/>
                                </w:tcPr>
                                <w:p w:rsidR="00DB4B2E" w:rsidRDefault="00DB4B2E">
                                  <w:pPr>
                                    <w:pStyle w:val="Disclaimer"/>
                                  </w:pPr>
                                </w:p>
                              </w:tc>
                            </w:tr>
                          </w:tbl>
                          <w:p w:rsidR="00DB4B2E" w:rsidRDefault="00DB4B2E">
                            <w:pPr>
                              <w:pStyle w:val="Disclaim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isclaimerBox" o:spid="_x0000_s1029" type="#_x0000_t202" style="position:absolute;margin-left:43.7pt;margin-top:695.15pt;width:172.3pt;height:6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IifwIAAAoFAAAOAAAAZHJzL2Uyb0RvYy54bWysVNtu1DAQfUfiHyy/b3MhbZNos1XbZRFS&#10;uUiFD/DazsbCsY3t3aQg/p2xs1lKAQkh8uCM7fHxzJwzXl6NvUQHbp3QqsHZWYoRV1QzoXYN/vhh&#10;sygxcp4oRqRWvMEP3OGr1fNny8HUPNedloxbBCDK1YNpcOe9qZPE0Y73xJ1pwxVsttr2xMPU7hJm&#10;yQDovUzyNL1IBm2ZsZpy52B1PW3iVcRvW079u7Z13CPZYIjNx9HGcRvGZLUk9c4S0wl6DIP8QxQ9&#10;EQouPUGtiSdob8UvUL2gVjvd+jOq+0S3raA85gDZZOmTbO47YnjMBYrjzKlM7v/B0reH9xYJBtxB&#10;eRTpgaO1cFQS0XN7o8dQocG4GhzvDbj6ERbBO2brzJ2mnxxS+rYjasevrdVDxwmDCLNwMnl0dMJx&#10;AWQ7vNEMbiJ7ryPQ2No+lA8KggAdQnk4scNHjygs5llZ5iFKCntldlmWkb6E1PNpY51/xXWPgtFg&#10;C+xHdHK4cz5EQ+rZJVzmtBRsI6SME7vb3kqLDgSUsolfTOCJm1TBWelwbEKcViBIuCPshXAj81+r&#10;LC/Sm7xabC7Ky0WxKc4X1WVaLtKsuqku0qIq1ptvIcCsqDvBGFd3QvFZhVnxdywf+2HST9QhGhpc&#10;nefnE0V/TDKN3++S7IWHppSihzqfnEgdiH2pGKRNak+EnOzk5/BjlaEG8z9WJcogMD9pwI/bMWru&#10;xayurWYPoAurgTZgGB4UMDptv2A0QHM22H3eE8sxkq8VaAtc/GzY2djOBlEUjjbYYzSZt37q+L2x&#10;YtcB8qRepa9Bf62I0ghCnaI4qhYaLuZwfBxCRz+eR68fT9jqOwAAAP//AwBQSwMEFAAGAAgAAAAh&#10;AN5h14ThAAAADAEAAA8AAABkcnMvZG93bnJldi54bWxMj8tOwzAQRfdI/IM1SGwQdR6ltCFOBS3s&#10;YNFSdT2NTRIRj6PYadK/Z1jBcu4c3Ue+nmwrzqb3jSMF8SwCYah0uqFKweHz7X4Jwgckja0jo+Bi&#10;PKyL66scM+1G2pnzPlSCTchnqKAOocuk9GVtLPqZ6wzx78v1FgOffSV1jyOb21YmUbSQFhvihBo7&#10;s6lN+b0frILFth/GHW3utofXd/zoquT4cjkqdXszPT+BCGYKfzD81ufqUHCnkxtIe9EqWD7OmWQ9&#10;XUUpCCbmacLrTiw9xKsYZJHL/yOKHwAAAP//AwBQSwECLQAUAAYACAAAACEAtoM4kv4AAADhAQAA&#10;EwAAAAAAAAAAAAAAAAAAAAAAW0NvbnRlbnRfVHlwZXNdLnhtbFBLAQItABQABgAIAAAAIQA4/SH/&#10;1gAAAJQBAAALAAAAAAAAAAAAAAAAAC8BAABfcmVscy8ucmVsc1BLAQItABQABgAIAAAAIQD7K0Ii&#10;fwIAAAoFAAAOAAAAAAAAAAAAAAAAAC4CAABkcnMvZTJvRG9jLnhtbFBLAQItABQABgAIAAAAIQDe&#10;YdeE4QAAAAwBAAAPAAAAAAAAAAAAAAAAANkEAABkcnMvZG93bnJldi54bWxQSwUGAAAAAAQABADz&#10;AAAA5wU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0"/>
                        <w:gridCol w:w="280"/>
                      </w:tblGrid>
                      <w:tr w:rsidR="00DB4B2E">
                        <w:trPr>
                          <w:trHeight w:val="2114"/>
                        </w:trPr>
                        <w:tc>
                          <w:tcPr>
                            <w:tcW w:w="3200" w:type="dxa"/>
                            <w:tcBorders>
                              <w:top w:val="nil"/>
                              <w:left w:val="nil"/>
                              <w:bottom w:val="nil"/>
                              <w:right w:val="nil"/>
                            </w:tcBorders>
                            <w:vAlign w:val="bottom"/>
                          </w:tcPr>
                          <w:p w:rsidR="00DB4B2E" w:rsidRDefault="00DB4B2E">
                            <w:pPr>
                              <w:pStyle w:val="Disclaimer"/>
                            </w:pPr>
                            <w:r>
                              <w:rPr>
                                <w:szCs w:val="11"/>
                              </w:rPr>
                              <w:t>This case study is for informational purposes only. MICROSOFT MAKES NO WARRANTIES, EXPRESS OR IMPLIED, IN THIS SUMMARY.</w:t>
                            </w:r>
                          </w:p>
                          <w:p w:rsidR="00DB4B2E" w:rsidRDefault="00DB4B2E">
                            <w:pPr>
                              <w:pStyle w:val="Disclaimer"/>
                              <w:rPr>
                                <w:szCs w:val="11"/>
                              </w:rPr>
                            </w:pPr>
                          </w:p>
                          <w:p w:rsidR="00DB4B2E" w:rsidRDefault="00DB4B2E">
                            <w:pPr>
                              <w:pStyle w:val="Disclaimer"/>
                            </w:pPr>
                            <w:r>
                              <w:rPr>
                                <w:szCs w:val="11"/>
                              </w:rPr>
                              <w:t>Document published November 2010</w:t>
                            </w:r>
                          </w:p>
                        </w:tc>
                        <w:tc>
                          <w:tcPr>
                            <w:tcW w:w="280" w:type="dxa"/>
                            <w:tcBorders>
                              <w:top w:val="nil"/>
                              <w:left w:val="nil"/>
                              <w:bottom w:val="nil"/>
                              <w:right w:val="single" w:sz="8" w:space="0" w:color="A0A0A0"/>
                            </w:tcBorders>
                            <w:vAlign w:val="bottom"/>
                          </w:tcPr>
                          <w:p w:rsidR="00DB4B2E" w:rsidRDefault="00DB4B2E">
                            <w:pPr>
                              <w:pStyle w:val="Disclaimer"/>
                            </w:pPr>
                          </w:p>
                        </w:tc>
                      </w:tr>
                    </w:tbl>
                    <w:p w:rsidR="00DB4B2E" w:rsidRDefault="00DB4B2E">
                      <w:pPr>
                        <w:pStyle w:val="Disclaimer"/>
                      </w:pPr>
                    </w:p>
                  </w:txbxContent>
                </v:textbox>
                <w10:wrap anchorx="page" anchory="page"/>
                <w10:anchorlock/>
              </v:shape>
            </w:pict>
          </mc:Fallback>
        </mc:AlternateContent>
      </w:r>
      <w:r w:rsidR="00B907DE">
        <w:rPr>
          <w:noProof/>
        </w:rPr>
        <mc:AlternateContent>
          <mc:Choice Requires="wps">
            <w:drawing>
              <wp:anchor distT="0" distB="0" distL="114300" distR="114300" simplePos="0" relativeHeight="251655168" behindDoc="0" locked="1" layoutInCell="1" allowOverlap="1" wp14:anchorId="60612CA8" wp14:editId="0AFB1335">
                <wp:simplePos x="0" y="0"/>
                <wp:positionH relativeFrom="page">
                  <wp:posOffset>540385</wp:posOffset>
                </wp:positionH>
                <wp:positionV relativeFrom="page">
                  <wp:posOffset>2056765</wp:posOffset>
                </wp:positionV>
                <wp:extent cx="1979930" cy="6771640"/>
                <wp:effectExtent l="0" t="0" r="127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677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4B2E" w:rsidRDefault="00DB4B2E">
                            <w:pPr>
                              <w:pStyle w:val="SectionHeading"/>
                            </w:pPr>
                            <w:r>
                              <w:t>For More Information</w:t>
                            </w:r>
                          </w:p>
                          <w:p w:rsidR="00DB4B2E" w:rsidRDefault="00DB4B2E">
                            <w:pPr>
                              <w:pStyle w:val="Bodycopy"/>
                            </w:pPr>
                            <w:r>
                              <w:t xml:space="preserve">For more information about Microsoft products and services, call the Microsoft Sales Information Center at (800) 426-9400. In Canada, call the Microsoft Canada Information Centre at (877) 568-2495. </w:t>
                            </w:r>
                            <w:r w:rsidRPr="00573B55">
                              <w:t>Customers in the United States and Canada who are deaf or hard-of-hearing can reach Microsoft text telephone (TTY/TDD) services at (800) 892-5234.</w:t>
                            </w:r>
                            <w:r>
                              <w:t xml:space="preserve"> Outside the 50 United States and Canada, please contact your local Microsoft subsidiary. To access information using the World Wide Web, go to:</w:t>
                            </w:r>
                          </w:p>
                          <w:p w:rsidR="00DB4B2E" w:rsidRDefault="00866466">
                            <w:pPr>
                              <w:pStyle w:val="Bodycopy"/>
                            </w:pPr>
                            <w:hyperlink r:id="rId12" w:history="1">
                              <w:r w:rsidR="00DB4B2E" w:rsidRPr="00500DAB">
                                <w:rPr>
                                  <w:rStyle w:val="URL"/>
                                </w:rPr>
                                <w:t>www.microsoft.com</w:t>
                              </w:r>
                            </w:hyperlink>
                          </w:p>
                          <w:p w:rsidR="00DB4B2E" w:rsidRDefault="00DB4B2E">
                            <w:pPr>
                              <w:pStyle w:val="Bodycopy"/>
                            </w:pPr>
                          </w:p>
                          <w:p w:rsidR="00DB4B2E" w:rsidRDefault="00DB4B2E">
                            <w:pPr>
                              <w:pStyle w:val="Bodycopy"/>
                            </w:pPr>
                            <w:r>
                              <w:t xml:space="preserve">For more information about Telekomunikacja Polska S.A. products and services, call </w:t>
                            </w:r>
                            <w:r w:rsidR="00D34E8D">
                              <w:t>(48) 22</w:t>
                            </w:r>
                            <w:r>
                              <w:t>5</w:t>
                            </w:r>
                            <w:r w:rsidR="00D34E8D">
                              <w:t>-</w:t>
                            </w:r>
                            <w:r>
                              <w:t>830</w:t>
                            </w:r>
                            <w:r w:rsidR="00D34E8D">
                              <w:t>-</w:t>
                            </w:r>
                            <w:r>
                              <w:t>180 or visit the website at:</w:t>
                            </w:r>
                            <w:r w:rsidRPr="0025550E">
                              <w:rPr>
                                <w:rStyle w:val="URL"/>
                              </w:rPr>
                              <w:t xml:space="preserve"> </w:t>
                            </w:r>
                            <w:r w:rsidR="00D34E8D">
                              <w:rPr>
                                <w:rStyle w:val="URL"/>
                              </w:rPr>
                              <w:br/>
                            </w:r>
                            <w:hyperlink r:id="rId13" w:history="1">
                              <w:r w:rsidRPr="00D34E8D">
                                <w:rPr>
                                  <w:rStyle w:val="Hyperlink"/>
                                  <w:rFonts w:cs="Segoe UI"/>
                                </w:rPr>
                                <w:t>www.tp.pl</w:t>
                              </w:r>
                            </w:hyperlink>
                          </w:p>
                          <w:p w:rsidR="00DB4B2E" w:rsidRDefault="00DB4B2E">
                            <w:pPr>
                              <w:pStyle w:val="Bodycopy"/>
                            </w:pPr>
                          </w:p>
                          <w:p w:rsidR="00DB4B2E" w:rsidRDefault="00DB4B2E" w:rsidP="003B2BBD">
                            <w:r>
                              <w:t xml:space="preserve">For more information about Dialogic products and services, call </w:t>
                            </w:r>
                            <w:r>
                              <w:br/>
                              <w:t xml:space="preserve">(514) 745-5500 or visit the website at: </w:t>
                            </w:r>
                            <w:hyperlink r:id="rId14" w:history="1">
                              <w:r>
                                <w:rPr>
                                  <w:rStyle w:val="Hyperlink"/>
                                  <w:rFonts w:cs="Segoe UI"/>
                                </w:rPr>
                                <w:t>www.dialogic.com</w:t>
                              </w:r>
                            </w:hyperlink>
                          </w:p>
                          <w:p w:rsidR="00DB4B2E" w:rsidRDefault="00B907DE" w:rsidP="003B2BBD">
                            <w:pPr>
                              <w:pStyle w:val="Bodycopy"/>
                              <w:spacing w:line="240" w:lineRule="atLeast"/>
                              <w:rPr>
                                <w:noProof/>
                              </w:rPr>
                            </w:pPr>
                            <w:r>
                              <w:rPr>
                                <w:noProof/>
                              </w:rPr>
                              <w:drawing>
                                <wp:inline distT="0" distB="0" distL="0" distR="0" wp14:anchorId="6E757149" wp14:editId="2A87F807">
                                  <wp:extent cx="118110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438150"/>
                                          </a:xfrm>
                                          <a:prstGeom prst="rect">
                                            <a:avLst/>
                                          </a:prstGeom>
                                          <a:noFill/>
                                          <a:ln>
                                            <a:noFill/>
                                          </a:ln>
                                        </pic:spPr>
                                      </pic:pic>
                                    </a:graphicData>
                                  </a:graphic>
                                </wp:inline>
                              </w:drawing>
                            </w:r>
                          </w:p>
                          <w:p w:rsidR="00DB4B2E" w:rsidRDefault="00DB4B2E" w:rsidP="003B2BBD">
                            <w:r>
                              <w:t xml:space="preserve">For more information about Polycom products and services, call (800) Polycom or visit the website at: </w:t>
                            </w:r>
                          </w:p>
                          <w:p w:rsidR="00DB4B2E" w:rsidRDefault="00866466" w:rsidP="003B2BBD">
                            <w:hyperlink r:id="rId16" w:history="1">
                              <w:r w:rsidR="00DB4B2E">
                                <w:rPr>
                                  <w:rStyle w:val="Hyperlink"/>
                                  <w:rFonts w:cs="Segoe UI"/>
                                </w:rPr>
                                <w:t>www.polycom.com</w:t>
                              </w:r>
                            </w:hyperlink>
                          </w:p>
                          <w:p w:rsidR="00DB4B2E" w:rsidRDefault="00B907DE" w:rsidP="003B2BBD">
                            <w:pPr>
                              <w:pStyle w:val="Bodycopy"/>
                              <w:spacing w:line="240" w:lineRule="atLeast"/>
                            </w:pPr>
                            <w:r>
                              <w:rPr>
                                <w:noProof/>
                                <w:sz w:val="20"/>
                                <w:szCs w:val="20"/>
                              </w:rPr>
                              <w:drawing>
                                <wp:inline distT="0" distB="0" distL="0" distR="0" wp14:anchorId="3D42FDC8" wp14:editId="4E0EC84F">
                                  <wp:extent cx="1181100" cy="409575"/>
                                  <wp:effectExtent l="0" t="0" r="0" b="9525"/>
                                  <wp:docPr id="6" name="Picture 8" descr="Opis: Opis: Polycom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is: Opis: Polycom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409575"/>
                                          </a:xfrm>
                                          <a:prstGeom prst="rect">
                                            <a:avLst/>
                                          </a:prstGeom>
                                          <a:noFill/>
                                          <a:ln>
                                            <a:noFill/>
                                          </a:ln>
                                        </pic:spPr>
                                      </pic:pic>
                                    </a:graphicData>
                                  </a:graphic>
                                </wp:inline>
                              </w:drawing>
                            </w:r>
                          </w:p>
                          <w:p w:rsidR="00DB4B2E" w:rsidRDefault="00DB4B2E" w:rsidP="00D0151C">
                            <w:pPr>
                              <w:spacing w:line="240" w:lineRule="atLeast"/>
                              <w:rPr>
                                <w:sz w:val="16"/>
                                <w:szCs w:val="16"/>
                              </w:rPr>
                            </w:pPr>
                            <w:r>
                              <w:rPr>
                                <w:sz w:val="16"/>
                                <w:szCs w:val="16"/>
                              </w:rPr>
                              <w:t xml:space="preserve">For more information about Jabra products and services, call </w:t>
                            </w:r>
                            <w:r>
                              <w:rPr>
                                <w:sz w:val="16"/>
                                <w:szCs w:val="16"/>
                              </w:rPr>
                              <w:br/>
                              <w:t xml:space="preserve">(800) 826-4656 or visit the website at: </w:t>
                            </w:r>
                          </w:p>
                          <w:p w:rsidR="00DB4B2E" w:rsidRDefault="00866466" w:rsidP="00A934E7">
                            <w:pPr>
                              <w:pStyle w:val="Bodycopy"/>
                              <w:spacing w:after="120"/>
                            </w:pPr>
                            <w:hyperlink r:id="rId19" w:history="1">
                              <w:r w:rsidR="00DB4B2E">
                                <w:rPr>
                                  <w:rStyle w:val="Hyperlink"/>
                                  <w:rFonts w:cs="Segoe UI"/>
                                </w:rPr>
                                <w:t>www.jabra.com</w:t>
                              </w:r>
                            </w:hyperlink>
                          </w:p>
                          <w:p w:rsidR="00DB4B2E" w:rsidRDefault="00B907DE" w:rsidP="00D0151C">
                            <w:pPr>
                              <w:pStyle w:val="Bodycopy"/>
                              <w:spacing w:line="240" w:lineRule="atLeast"/>
                            </w:pPr>
                            <w:r>
                              <w:rPr>
                                <w:noProof/>
                              </w:rPr>
                              <w:drawing>
                                <wp:inline distT="0" distB="0" distL="0" distR="0" wp14:anchorId="282752B2" wp14:editId="079C41E5">
                                  <wp:extent cx="664083" cy="600075"/>
                                  <wp:effectExtent l="0" t="0" r="3175" b="0"/>
                                  <wp:docPr id="8" name="Picture 7" descr="Opis: Opi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is: Opis: imag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083" cy="600075"/>
                                          </a:xfrm>
                                          <a:prstGeom prst="rect">
                                            <a:avLst/>
                                          </a:prstGeom>
                                          <a:noFill/>
                                          <a:ln>
                                            <a:noFill/>
                                          </a:ln>
                                        </pic:spPr>
                                      </pic:pic>
                                    </a:graphicData>
                                  </a:graphic>
                                </wp:inline>
                              </w:drawing>
                            </w:r>
                          </w:p>
                          <w:p w:rsidR="00DB4B2E" w:rsidRDefault="00DB4B2E" w:rsidP="003B2BBD">
                            <w:pPr>
                              <w:pStyle w:val="Bodycopy"/>
                              <w:spacing w:line="24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42.55pt;margin-top:161.95pt;width:155.9pt;height:53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8tfgIAAAcFAAAOAAAAZHJzL2Uyb0RvYy54bWysVG1v0zAQ/o7Ef7D8vUtSsraJlk5sowhp&#10;vEgbP8CNncbC8RnbbTIQ/52z05QxQEKIfHDO9vnx3T3P+eJy6BQ5COsk6IpmZyklQtfApd5V9OP9&#10;ZraixHmmOVOgRUUfhKOX6+fPLnpTijm0oLiwBEG0K3tT0dZ7UyaJq1vRMXcGRmjcbMB2zOPU7hJu&#10;WY/onUrmabpIerDcWKiFc7h6M27SdcRvGlH7903jhCeqohibj6ON4zaMyfqClTvLTCvrYxjsH6Lo&#10;mNR46QnqhnlG9lb+AtXJ2oKDxp/V0CXQNLIWMQfMJkufZHPXMiNiLlgcZ05lcv8Ptn53+GCJ5BVd&#10;UqJZhxTdi8GTKxhIEarTG1ei051BNz/gMrIcM3XmFupPjmi4bpneiZfWQt8KxjG6LJxMHh0dcVwA&#10;2fZvgeM1bO8hAg2N7ULpsBgE0ZGlhxMzIZQ6XFksi+IFbtW4t1gus0UeuUtYOR031vnXAjoSjIpa&#10;pD7Cs8Ot8yEcVk4u4TYHSvKNVCpO7G57rSw5MJTJJn4xgyduSgdnDeHYiDiuYJR4R9gL8UbavxbZ&#10;PE+v5sVss1gtZ/kmP58Vy3Q1S7PiqlikeZHfbL6FALO8bCXnQt9KLSYJZvnfUXxshlE8UYSkr2hx&#10;Pj8fOfpjkmn8fpdkJz12pJJdRVcnJ1YGZl9pjmmz0jOpRjv5OfxYZazB9I9ViToI1I8i8MN2iILL&#10;J3ltgT+gMCwgbUgxviZotGC/UNJjZ1bUfd4zKyhRbzSKK7TxZNjJ2E4G0zUerainZDSv/djue2Pl&#10;rkXkUb4aXqIAGxmlEZQ6RnGULXZbzOH4MoR2fjyPXj/er/V3AAAA//8DAFBLAwQUAAYACAAAACEA&#10;WZIo0OAAAAALAQAADwAAAGRycy9kb3ducmV2LnhtbEyPwU7DMAyG70i8Q2QkLoila0S1lqYTbHCD&#10;w8a0c9aEtqJxqiRdu7fHnNjNlj/9/v5yPduenY0PnUMJy0UCzGDtdIeNhMPX++MKWIgKteodGgkX&#10;E2Bd3d6UqtBuwp0572PDKARDoSS0MQ4F56FujVVh4QaDdPt23qpIq2+49mqicNvzNEkyblWH9KFV&#10;g9m0pv7Zj1ZCtvXjtMPNw/bw9qE+hyY9vl6OUt7fzS/PwKKZ4z8Mf/qkDhU5ndyIOrBewuppSaQE&#10;kYocGAEiz2g4ESnyRACvSn7dofoFAAD//wMAUEsBAi0AFAAGAAgAAAAhALaDOJL+AAAA4QEAABMA&#10;AAAAAAAAAAAAAAAAAAAAAFtDb250ZW50X1R5cGVzXS54bWxQSwECLQAUAAYACAAAACEAOP0h/9YA&#10;AACUAQAACwAAAAAAAAAAAAAAAAAvAQAAX3JlbHMvLnJlbHNQSwECLQAUAAYACAAAACEA7CAPLX4C&#10;AAAHBQAADgAAAAAAAAAAAAAAAAAuAgAAZHJzL2Uyb0RvYy54bWxQSwECLQAUAAYACAAAACEAWZIo&#10;0OAAAAALAQAADwAAAAAAAAAAAAAAAADYBAAAZHJzL2Rvd25yZXYueG1sUEsFBgAAAAAEAAQA8wAA&#10;AOUFAAAAAA==&#10;" stroked="f">
                <v:textbox inset="0,0,0,0">
                  <w:txbxContent>
                    <w:p w:rsidR="00DB4B2E" w:rsidRDefault="00DB4B2E">
                      <w:pPr>
                        <w:pStyle w:val="SectionHeading"/>
                      </w:pPr>
                      <w:r>
                        <w:t>For More Information</w:t>
                      </w:r>
                    </w:p>
                    <w:p w:rsidR="00DB4B2E" w:rsidRDefault="00DB4B2E">
                      <w:pPr>
                        <w:pStyle w:val="Bodycopy"/>
                      </w:pPr>
                      <w:r>
                        <w:t xml:space="preserve">For more information about Microsoft products and services, call the Microsoft Sales Information Center at (800) 426-9400. In Canada, call the Microsoft Canada Information Centre at (877) 568-2495. </w:t>
                      </w:r>
                      <w:r w:rsidRPr="00573B55">
                        <w:t>Customers in the United States and Canada who are deaf or hard-of-hearing can reach Microsoft text telephone (TTY/TDD) services at (800) 892-5234.</w:t>
                      </w:r>
                      <w:r>
                        <w:t xml:space="preserve"> Outside the 50 United States and Canada, please contact your local Microsoft subsidiary. To access information using the World Wide Web, go to:</w:t>
                      </w:r>
                    </w:p>
                    <w:p w:rsidR="00DB4B2E" w:rsidRDefault="001A7F1C">
                      <w:pPr>
                        <w:pStyle w:val="Bodycopy"/>
                      </w:pPr>
                      <w:hyperlink r:id="rId21" w:history="1">
                        <w:r w:rsidR="00DB4B2E" w:rsidRPr="00500DAB">
                          <w:rPr>
                            <w:rStyle w:val="URL"/>
                          </w:rPr>
                          <w:t>www.microsoft.com</w:t>
                        </w:r>
                      </w:hyperlink>
                    </w:p>
                    <w:p w:rsidR="00DB4B2E" w:rsidRDefault="00DB4B2E">
                      <w:pPr>
                        <w:pStyle w:val="Bodycopy"/>
                      </w:pPr>
                    </w:p>
                    <w:p w:rsidR="00DB4B2E" w:rsidRDefault="00DB4B2E">
                      <w:pPr>
                        <w:pStyle w:val="Bodycopy"/>
                      </w:pPr>
                      <w:r>
                        <w:t xml:space="preserve">For more information about Telekomunikacja Polska S.A. products and services, call </w:t>
                      </w:r>
                      <w:r w:rsidR="00D34E8D">
                        <w:t>(48) 22</w:t>
                      </w:r>
                      <w:r>
                        <w:t>5</w:t>
                      </w:r>
                      <w:r w:rsidR="00D34E8D">
                        <w:t>-</w:t>
                      </w:r>
                      <w:r>
                        <w:t>830</w:t>
                      </w:r>
                      <w:r w:rsidR="00D34E8D">
                        <w:t>-</w:t>
                      </w:r>
                      <w:r>
                        <w:t>180 or visit the website at:</w:t>
                      </w:r>
                      <w:r w:rsidRPr="0025550E">
                        <w:rPr>
                          <w:rStyle w:val="URL"/>
                        </w:rPr>
                        <w:t xml:space="preserve"> </w:t>
                      </w:r>
                      <w:r w:rsidR="00D34E8D">
                        <w:rPr>
                          <w:rStyle w:val="URL"/>
                        </w:rPr>
                        <w:br/>
                      </w:r>
                      <w:hyperlink r:id="rId22" w:history="1">
                        <w:r w:rsidRPr="00D34E8D">
                          <w:rPr>
                            <w:rStyle w:val="Hyperlink"/>
                            <w:rFonts w:cs="Segoe UI"/>
                          </w:rPr>
                          <w:t>www.t</w:t>
                        </w:r>
                        <w:r w:rsidRPr="00D34E8D">
                          <w:rPr>
                            <w:rStyle w:val="Hyperlink"/>
                            <w:rFonts w:cs="Segoe UI"/>
                          </w:rPr>
                          <w:t>p</w:t>
                        </w:r>
                        <w:r w:rsidRPr="00D34E8D">
                          <w:rPr>
                            <w:rStyle w:val="Hyperlink"/>
                            <w:rFonts w:cs="Segoe UI"/>
                          </w:rPr>
                          <w:t>.pl</w:t>
                        </w:r>
                      </w:hyperlink>
                    </w:p>
                    <w:p w:rsidR="00DB4B2E" w:rsidRDefault="00DB4B2E">
                      <w:pPr>
                        <w:pStyle w:val="Bodycopy"/>
                      </w:pPr>
                    </w:p>
                    <w:p w:rsidR="00DB4B2E" w:rsidRDefault="00DB4B2E" w:rsidP="003B2BBD">
                      <w:r>
                        <w:t xml:space="preserve">For more information about Dialogic products and services, call </w:t>
                      </w:r>
                      <w:r>
                        <w:br/>
                        <w:t xml:space="preserve">(514) 745-5500 or visit the website at: </w:t>
                      </w:r>
                      <w:hyperlink r:id="rId23" w:history="1">
                        <w:r>
                          <w:rPr>
                            <w:rStyle w:val="Hyperlink"/>
                            <w:rFonts w:cs="Segoe UI"/>
                          </w:rPr>
                          <w:t>www.dialogic.c</w:t>
                        </w:r>
                        <w:r>
                          <w:rPr>
                            <w:rStyle w:val="Hyperlink"/>
                            <w:rFonts w:cs="Segoe UI"/>
                          </w:rPr>
                          <w:t>o</w:t>
                        </w:r>
                        <w:r>
                          <w:rPr>
                            <w:rStyle w:val="Hyperlink"/>
                            <w:rFonts w:cs="Segoe UI"/>
                          </w:rPr>
                          <w:t>m</w:t>
                        </w:r>
                      </w:hyperlink>
                    </w:p>
                    <w:p w:rsidR="00DB4B2E" w:rsidRDefault="00B907DE" w:rsidP="003B2BBD">
                      <w:pPr>
                        <w:pStyle w:val="Bodycopy"/>
                        <w:spacing w:line="240" w:lineRule="atLeast"/>
                        <w:rPr>
                          <w:noProof/>
                        </w:rPr>
                      </w:pPr>
                      <w:r>
                        <w:rPr>
                          <w:noProof/>
                        </w:rPr>
                        <w:drawing>
                          <wp:inline distT="0" distB="0" distL="0" distR="0" wp14:anchorId="6E757149" wp14:editId="2A87F807">
                            <wp:extent cx="118110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1100" cy="438150"/>
                                    </a:xfrm>
                                    <a:prstGeom prst="rect">
                                      <a:avLst/>
                                    </a:prstGeom>
                                    <a:noFill/>
                                    <a:ln>
                                      <a:noFill/>
                                    </a:ln>
                                  </pic:spPr>
                                </pic:pic>
                              </a:graphicData>
                            </a:graphic>
                          </wp:inline>
                        </w:drawing>
                      </w:r>
                    </w:p>
                    <w:p w:rsidR="00DB4B2E" w:rsidRDefault="00DB4B2E" w:rsidP="003B2BBD">
                      <w:r>
                        <w:t xml:space="preserve">For more information about Polycom products and services, call (800) Polycom or visit the website at: </w:t>
                      </w:r>
                    </w:p>
                    <w:p w:rsidR="00DB4B2E" w:rsidRDefault="001A7F1C" w:rsidP="003B2BBD">
                      <w:hyperlink r:id="rId25" w:history="1">
                        <w:r w:rsidR="00DB4B2E">
                          <w:rPr>
                            <w:rStyle w:val="Hyperlink"/>
                            <w:rFonts w:cs="Segoe UI"/>
                          </w:rPr>
                          <w:t>www.polycom</w:t>
                        </w:r>
                        <w:r w:rsidR="00DB4B2E">
                          <w:rPr>
                            <w:rStyle w:val="Hyperlink"/>
                            <w:rFonts w:cs="Segoe UI"/>
                          </w:rPr>
                          <w:t>.</w:t>
                        </w:r>
                        <w:r w:rsidR="00DB4B2E">
                          <w:rPr>
                            <w:rStyle w:val="Hyperlink"/>
                            <w:rFonts w:cs="Segoe UI"/>
                          </w:rPr>
                          <w:t>com</w:t>
                        </w:r>
                      </w:hyperlink>
                    </w:p>
                    <w:p w:rsidR="00DB4B2E" w:rsidRDefault="00B907DE" w:rsidP="003B2BBD">
                      <w:pPr>
                        <w:pStyle w:val="Bodycopy"/>
                        <w:spacing w:line="240" w:lineRule="atLeast"/>
                      </w:pPr>
                      <w:r>
                        <w:rPr>
                          <w:noProof/>
                          <w:sz w:val="20"/>
                          <w:szCs w:val="20"/>
                        </w:rPr>
                        <w:drawing>
                          <wp:inline distT="0" distB="0" distL="0" distR="0" wp14:anchorId="3D42FDC8" wp14:editId="4E0EC84F">
                            <wp:extent cx="1181100" cy="409575"/>
                            <wp:effectExtent l="0" t="0" r="0" b="9525"/>
                            <wp:docPr id="6" name="Picture 8" descr="Opis: Opis: Polycom Log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is: Opis: Polycom 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1100" cy="409575"/>
                                    </a:xfrm>
                                    <a:prstGeom prst="rect">
                                      <a:avLst/>
                                    </a:prstGeom>
                                    <a:noFill/>
                                    <a:ln>
                                      <a:noFill/>
                                    </a:ln>
                                  </pic:spPr>
                                </pic:pic>
                              </a:graphicData>
                            </a:graphic>
                          </wp:inline>
                        </w:drawing>
                      </w:r>
                    </w:p>
                    <w:p w:rsidR="00DB4B2E" w:rsidRDefault="00DB4B2E" w:rsidP="00D0151C">
                      <w:pPr>
                        <w:spacing w:line="240" w:lineRule="atLeast"/>
                        <w:rPr>
                          <w:sz w:val="16"/>
                          <w:szCs w:val="16"/>
                        </w:rPr>
                      </w:pPr>
                      <w:r>
                        <w:rPr>
                          <w:sz w:val="16"/>
                          <w:szCs w:val="16"/>
                        </w:rPr>
                        <w:t xml:space="preserve">For more information about Jabra products and services, call </w:t>
                      </w:r>
                      <w:r>
                        <w:rPr>
                          <w:sz w:val="16"/>
                          <w:szCs w:val="16"/>
                        </w:rPr>
                        <w:br/>
                        <w:t xml:space="preserve">(800) 826-4656 or visit the website at: </w:t>
                      </w:r>
                    </w:p>
                    <w:p w:rsidR="00DB4B2E" w:rsidRDefault="001A7F1C" w:rsidP="00A934E7">
                      <w:pPr>
                        <w:pStyle w:val="Bodycopy"/>
                        <w:spacing w:after="120"/>
                      </w:pPr>
                      <w:hyperlink r:id="rId28" w:history="1">
                        <w:r w:rsidR="00DB4B2E">
                          <w:rPr>
                            <w:rStyle w:val="Hyperlink"/>
                            <w:rFonts w:cs="Segoe UI"/>
                          </w:rPr>
                          <w:t>www.jabra.c</w:t>
                        </w:r>
                        <w:r w:rsidR="00DB4B2E">
                          <w:rPr>
                            <w:rStyle w:val="Hyperlink"/>
                            <w:rFonts w:cs="Segoe UI"/>
                          </w:rPr>
                          <w:t>o</w:t>
                        </w:r>
                        <w:r w:rsidR="00DB4B2E">
                          <w:rPr>
                            <w:rStyle w:val="Hyperlink"/>
                            <w:rFonts w:cs="Segoe UI"/>
                          </w:rPr>
                          <w:t>m</w:t>
                        </w:r>
                      </w:hyperlink>
                    </w:p>
                    <w:p w:rsidR="00DB4B2E" w:rsidRDefault="00B907DE" w:rsidP="00D0151C">
                      <w:pPr>
                        <w:pStyle w:val="Bodycopy"/>
                        <w:spacing w:line="240" w:lineRule="atLeast"/>
                      </w:pPr>
                      <w:r>
                        <w:rPr>
                          <w:noProof/>
                        </w:rPr>
                        <w:drawing>
                          <wp:inline distT="0" distB="0" distL="0" distR="0" wp14:anchorId="282752B2" wp14:editId="079C41E5">
                            <wp:extent cx="664083" cy="600075"/>
                            <wp:effectExtent l="0" t="0" r="3175" b="0"/>
                            <wp:docPr id="8" name="Picture 7" descr="Opis: Opi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is: Opis: imag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4083" cy="600075"/>
                                    </a:xfrm>
                                    <a:prstGeom prst="rect">
                                      <a:avLst/>
                                    </a:prstGeom>
                                    <a:noFill/>
                                    <a:ln>
                                      <a:noFill/>
                                    </a:ln>
                                  </pic:spPr>
                                </pic:pic>
                              </a:graphicData>
                            </a:graphic>
                          </wp:inline>
                        </w:drawing>
                      </w:r>
                    </w:p>
                    <w:p w:rsidR="00DB4B2E" w:rsidRDefault="00DB4B2E" w:rsidP="003B2BBD">
                      <w:pPr>
                        <w:pStyle w:val="Bodycopy"/>
                        <w:spacing w:line="240" w:lineRule="atLeast"/>
                      </w:pPr>
                    </w:p>
                  </w:txbxContent>
                </v:textbox>
                <w10:wrap anchorx="page" anchory="page"/>
                <w10:anchorlock/>
              </v:shape>
            </w:pict>
          </mc:Fallback>
        </mc:AlternateContent>
      </w:r>
      <w:r>
        <w:rPr>
          <w:noProof/>
          <w:sz w:val="20"/>
        </w:rPr>
        <w:t>Microsoft Lync Server 2010</w:t>
      </w:r>
    </w:p>
    <w:p w:rsidR="00DB4B2E" w:rsidRDefault="00DB4B2E">
      <w:pPr>
        <w:pStyle w:val="Bodycopy"/>
      </w:pPr>
      <w:r>
        <w:t>Microsoft Lync Server 2010 ushers in a new connected user experience that transforms every communication into an interac</w:t>
      </w:r>
      <w:r w:rsidR="00D34E8D">
        <w:t>tion that is more collaborative and engaging</w:t>
      </w:r>
      <w:r>
        <w:t xml:space="preserve"> and that is accessible from anywhere. For IT, the benefits are equally powerful, with a highly secure and reliable communications system that works with existing tools and systems for easier management, lower cost of ownership, smoother deployment and migration, and greater choice and flexibility.</w:t>
      </w:r>
    </w:p>
    <w:p w:rsidR="00DB4B2E" w:rsidRDefault="00DB4B2E">
      <w:pPr>
        <w:pStyle w:val="Bodycopy"/>
      </w:pPr>
    </w:p>
    <w:p w:rsidR="00DB4B2E" w:rsidRDefault="00DB4B2E">
      <w:pPr>
        <w:pStyle w:val="Bodycopy"/>
      </w:pPr>
      <w:r>
        <w:t xml:space="preserve">For more information about Microsoft Lync Server 2010, go to: </w:t>
      </w:r>
    </w:p>
    <w:p w:rsidR="00DB4B2E" w:rsidRPr="007D60A7" w:rsidRDefault="00866466">
      <w:pPr>
        <w:pStyle w:val="Bodycopy"/>
        <w:rPr>
          <w:rStyle w:val="URL"/>
        </w:rPr>
      </w:pPr>
      <w:hyperlink r:id="rId30" w:history="1">
        <w:r w:rsidR="00DB4B2E" w:rsidRPr="00D34E8D">
          <w:rPr>
            <w:rStyle w:val="Hyperlink"/>
            <w:rFonts w:cs="Segoe UI"/>
          </w:rPr>
          <w:t>www.microsoft.com/lync</w:t>
        </w:r>
      </w:hyperlink>
    </w:p>
    <w:sectPr w:rsidR="00DB4B2E" w:rsidRPr="007D60A7" w:rsidSect="00690FCF">
      <w:headerReference w:type="default" r:id="rId31"/>
      <w:footerReference w:type="default" r:id="rId32"/>
      <w:pgSz w:w="12242" w:h="15842" w:code="1"/>
      <w:pgMar w:top="3240" w:right="851" w:bottom="1320" w:left="4536" w:header="0" w:footer="60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466" w:rsidRDefault="00866466">
      <w:r>
        <w:separator/>
      </w:r>
    </w:p>
  </w:endnote>
  <w:endnote w:type="continuationSeparator" w:id="0">
    <w:p w:rsidR="00866466" w:rsidRDefault="0086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2E" w:rsidRDefault="00B86F50">
    <w:pPr>
      <w:pStyle w:val="Footer"/>
      <w:tabs>
        <w:tab w:val="left" w:pos="2760"/>
      </w:tabs>
      <w:jc w:val="right"/>
    </w:pPr>
    <w:r>
      <w:fldChar w:fldCharType="begin"/>
    </w:r>
    <w:r w:rsidR="00DB4B2E">
      <w:instrText xml:space="preserve"> if </w:instrText>
    </w:r>
    <w:r>
      <w:rPr>
        <w:rStyle w:val="PageNumber"/>
        <w:rFonts w:cs="Segoe UI"/>
      </w:rPr>
      <w:fldChar w:fldCharType="begin"/>
    </w:r>
    <w:r w:rsidR="00DB4B2E">
      <w:rPr>
        <w:rStyle w:val="PageNumber"/>
        <w:rFonts w:cs="Segoe UI"/>
      </w:rPr>
      <w:instrText xml:space="preserve"> PAGE </w:instrText>
    </w:r>
    <w:r>
      <w:rPr>
        <w:rStyle w:val="PageNumber"/>
        <w:rFonts w:cs="Segoe UI"/>
      </w:rPr>
      <w:fldChar w:fldCharType="separate"/>
    </w:r>
    <w:r w:rsidR="00A96370">
      <w:rPr>
        <w:rStyle w:val="PageNumber"/>
        <w:rFonts w:cs="Segoe UI"/>
        <w:noProof/>
      </w:rPr>
      <w:instrText>5</w:instrText>
    </w:r>
    <w:r>
      <w:rPr>
        <w:rStyle w:val="PageNumber"/>
        <w:rFonts w:cs="Segoe UI"/>
      </w:rPr>
      <w:fldChar w:fldCharType="end"/>
    </w:r>
    <w:r w:rsidR="00DB4B2E">
      <w:rPr>
        <w:rStyle w:val="PageNumber"/>
        <w:rFonts w:cs="Segoe UI"/>
      </w:rPr>
      <w:instrText xml:space="preserve"> = </w:instrText>
    </w:r>
    <w:r>
      <w:rPr>
        <w:rStyle w:val="PageNumber"/>
        <w:rFonts w:cs="Segoe UI"/>
      </w:rPr>
      <w:fldChar w:fldCharType="begin"/>
    </w:r>
    <w:r w:rsidR="00DB4B2E">
      <w:rPr>
        <w:rStyle w:val="PageNumber"/>
        <w:rFonts w:cs="Segoe UI"/>
      </w:rPr>
      <w:instrText xml:space="preserve"> NUMPAGES </w:instrText>
    </w:r>
    <w:r>
      <w:rPr>
        <w:rStyle w:val="PageNumber"/>
        <w:rFonts w:cs="Segoe UI"/>
      </w:rPr>
      <w:fldChar w:fldCharType="separate"/>
    </w:r>
    <w:r w:rsidR="00A96370">
      <w:rPr>
        <w:rStyle w:val="PageNumber"/>
        <w:rFonts w:cs="Segoe UI"/>
        <w:noProof/>
      </w:rPr>
      <w:instrText>5</w:instrText>
    </w:r>
    <w:r>
      <w:rPr>
        <w:rStyle w:val="PageNumber"/>
        <w:rFonts w:cs="Segoe UI"/>
      </w:rPr>
      <w:fldChar w:fldCharType="end"/>
    </w:r>
    <w:r w:rsidR="00DB4B2E">
      <w:rPr>
        <w:rStyle w:val="PageNumber"/>
        <w:rFonts w:cs="Segoe UI"/>
      </w:rPr>
      <w:instrText xml:space="preserve"> </w:instrText>
    </w:r>
    <w:r w:rsidR="00B907DE">
      <w:rPr>
        <w:noProof/>
        <w:spacing w:val="20"/>
        <w:sz w:val="16"/>
        <w:lang w:val="en-US"/>
      </w:rPr>
      <w:drawing>
        <wp:inline distT="0" distB="0" distL="0" distR="0">
          <wp:extent cx="1962150" cy="90487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904875"/>
                  </a:xfrm>
                  <a:prstGeom prst="rect">
                    <a:avLst/>
                  </a:prstGeom>
                  <a:noFill/>
                  <a:ln>
                    <a:noFill/>
                  </a:ln>
                </pic:spPr>
              </pic:pic>
            </a:graphicData>
          </a:graphic>
        </wp:inline>
      </w:drawing>
    </w:r>
    <w:r w:rsidR="00DB4B2E">
      <w:rPr>
        <w:rStyle w:val="PageNumber"/>
        <w:rFonts w:cs="Segoe UI"/>
      </w:rPr>
      <w:instrText xml:space="preserve"> </w:instrText>
    </w:r>
    <w:r w:rsidR="00DB4B2E">
      <w:instrText xml:space="preserve">"" </w:instrText>
    </w:r>
    <w:r w:rsidR="00A96370">
      <w:fldChar w:fldCharType="separate"/>
    </w:r>
    <w:r w:rsidR="00A96370">
      <w:rPr>
        <w:noProof/>
        <w:spacing w:val="20"/>
        <w:sz w:val="16"/>
        <w:lang w:val="en-US"/>
      </w:rPr>
      <w:drawing>
        <wp:inline distT="0" distB="0" distL="0" distR="0">
          <wp:extent cx="1962150" cy="904875"/>
          <wp:effectExtent l="0" t="0" r="0" b="9525"/>
          <wp:docPr id="2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904875"/>
                  </a:xfrm>
                  <a:prstGeom prst="rect">
                    <a:avLst/>
                  </a:prstGeom>
                  <a:noFill/>
                  <a:ln>
                    <a:noFill/>
                  </a:ln>
                </pic:spPr>
              </pic:pic>
            </a:graphicData>
          </a:graphic>
        </wp:inline>
      </w:drawing>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466" w:rsidRDefault="00866466">
      <w:r>
        <w:separator/>
      </w:r>
    </w:p>
  </w:footnote>
  <w:footnote w:type="continuationSeparator" w:id="0">
    <w:p w:rsidR="00866466" w:rsidRDefault="00866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2E" w:rsidRDefault="00B907DE">
    <w:pPr>
      <w:pStyle w:val="Header"/>
    </w:pPr>
    <w:r>
      <w:rPr>
        <w:noProof/>
        <w:lang w:val="en-US"/>
      </w:rPr>
      <mc:AlternateContent>
        <mc:Choice Requires="wps">
          <w:drawing>
            <wp:anchor distT="0" distB="0" distL="114298" distR="114298" simplePos="0" relativeHeight="251658240" behindDoc="1" locked="0" layoutInCell="1" allowOverlap="1">
              <wp:simplePos x="0" y="0"/>
              <wp:positionH relativeFrom="page">
                <wp:posOffset>2696844</wp:posOffset>
              </wp:positionH>
              <wp:positionV relativeFrom="page">
                <wp:posOffset>2052320</wp:posOffset>
              </wp:positionV>
              <wp:extent cx="0" cy="7162800"/>
              <wp:effectExtent l="0" t="0" r="19050" b="19050"/>
              <wp:wrapNone/>
              <wp:docPr id="1" name="ThinGreen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162800"/>
                      </a:xfrm>
                      <a:prstGeom prst="line">
                        <a:avLst/>
                      </a:prstGeom>
                      <a:noFill/>
                      <a:ln w="9525">
                        <a:solidFill>
                          <a:srgbClr val="A0A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hinGreenLine" o:spid="_x0000_s1026" style="position:absolute;flip:x;z-index:-25165824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212.35pt,161.6pt" to="212.35pt,7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7UIAIAADkEAAAOAAAAZHJzL2Uyb0RvYy54bWysU8GO2jAQvVfqP1i+QxIKLESE1SqB7YG2&#10;SEs/wNgOserYlm0IqOq/d+ywlG0vVVVFcsbjmec388aLx3Mr0YlbJ7QqcDZMMeKKaibUocBfd+vB&#10;DCPniWJEasULfOEOPy7fv1t0Jucj3WjJuEUAolzemQI33ps8SRxteEvcUBuu4LDWtiUetvaQMEs6&#10;QG9lMkrTadJpy4zVlDsH3qo/xMuIX9ec+i917bhHssDAzcfVxnUf1mS5IPnBEtMIeqVB/oFFS4SC&#10;S29QFfEEHa34A6oV1Gqnaz+kuk10XQvKYw1QTZb+Vs1LQwyPtUBznLm1yf0/WPr5tLVIMNAOI0Va&#10;kGjXCPVsOVcboXhoUGdcDnGl2tpQIj2rF7PR9JtDSpcNUQceie4uBrKzkJG8SQkbZ+CaffdJM4gh&#10;R69jt861bVEthfkYEgM4dASdozyXmzz87BHtnRS8D9l0NEujdAnJA0RINNb5Z65bFIwCy8A9+Mlp&#10;43yg9CskuJVeCymj+lKhrsDzyWgSE5yWgoXDEObsYV9Ki04E5ucpDV+sD07uw6w+KhbBGk7Y6mp7&#10;ImRvw+VSBTwoBehcrX5Avs/T+Wq2mo0H49F0NRinVTV4WpfjwXSdPUyqD1VZVtmPQC0b541gjKvA&#10;7nVYs/HfDcP12fRjdhvXWxuSt+ixX0D29R9JR1WDkP1I7DW7bO2r2jCfMfj6lsIDuN+Dff/ilz8B&#10;AAD//wMAUEsDBBQABgAIAAAAIQD60gqp4gAAAAwBAAAPAAAAZHJzL2Rvd25yZXYueG1sTI/BTsMw&#10;DIbvSLxDZCRuLF3W0ak0nSYEh0lIwBiauKWNaSsap0rSrXt7gjjA0fan399frCfTsyM631mSMJ8l&#10;wJBqqztqJOzfHm9WwHxQpFVvCSWc0cO6vLwoVK7tiV7xuAsNiyHkcyWhDWHIOfd1i0b5mR2Q4u3T&#10;OqNCHF3DtVOnGG56LpLklhvVUfzQqgHvW6y/dqOR8LDcv5+rD/38kh02I27d0zbLaimvr6bNHbCA&#10;U/iD4Uc/qkMZnSo7kvasl5CKNIuohIVYCGCR+N1UEU2XcwG8LPj/EuU3AAAA//8DAFBLAQItABQA&#10;BgAIAAAAIQC2gziS/gAAAOEBAAATAAAAAAAAAAAAAAAAAAAAAABbQ29udGVudF9UeXBlc10ueG1s&#10;UEsBAi0AFAAGAAgAAAAhADj9If/WAAAAlAEAAAsAAAAAAAAAAAAAAAAALwEAAF9yZWxzLy5yZWxz&#10;UEsBAi0AFAAGAAgAAAAhAHA7jtQgAgAAOQQAAA4AAAAAAAAAAAAAAAAALgIAAGRycy9lMm9Eb2Mu&#10;eG1sUEsBAi0AFAAGAAgAAAAhAPrSCqniAAAADAEAAA8AAAAAAAAAAAAAAAAAegQAAGRycy9kb3du&#10;cmV2LnhtbFBLBQYAAAAABAAEAPMAAACJBQAAAAA=&#10;" strokecolor="#a0a0a0">
              <w10:wrap anchorx="page" anchory="page"/>
            </v:line>
          </w:pict>
        </mc:Fallback>
      </mc:AlternateContent>
    </w:r>
    <w:r>
      <w:rPr>
        <w:noProof/>
        <w:lang w:val="en-US"/>
      </w:rPr>
      <w:drawing>
        <wp:anchor distT="0" distB="0" distL="114300" distR="114300" simplePos="0" relativeHeight="251657216" behindDoc="1" locked="0" layoutInCell="0" allowOverlap="1">
          <wp:simplePos x="0" y="0"/>
          <wp:positionH relativeFrom="page">
            <wp:posOffset>0</wp:posOffset>
          </wp:positionH>
          <wp:positionV relativeFrom="page">
            <wp:posOffset>0</wp:posOffset>
          </wp:positionV>
          <wp:extent cx="7772400" cy="91821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8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FB2B416"/>
    <w:lvl w:ilvl="0">
      <w:start w:val="1"/>
      <w:numFmt w:val="decimal"/>
      <w:lvlText w:val="%1."/>
      <w:lvlJc w:val="left"/>
      <w:pPr>
        <w:tabs>
          <w:tab w:val="num" w:pos="0"/>
        </w:tabs>
        <w:ind w:left="1152" w:hanging="1152"/>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0CFB1B5A"/>
    <w:multiLevelType w:val="multilevel"/>
    <w:tmpl w:val="0FF484D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3C3435"/>
    <w:multiLevelType w:val="hybridMultilevel"/>
    <w:tmpl w:val="C0622374"/>
    <w:lvl w:ilvl="0" w:tplc="859C5C50">
      <w:start w:val="1"/>
      <w:numFmt w:val="bullet"/>
      <w:lvlRestart w:val="0"/>
      <w:pStyle w:val="Bullet"/>
      <w:lvlText w:val=""/>
      <w:lvlJc w:val="left"/>
      <w:pPr>
        <w:tabs>
          <w:tab w:val="num" w:pos="360"/>
        </w:tabs>
        <w:ind w:left="360" w:hanging="360"/>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AC6885"/>
    <w:multiLevelType w:val="hybridMultilevel"/>
    <w:tmpl w:val="CED674A6"/>
    <w:lvl w:ilvl="0" w:tplc="A7A609F8">
      <w:start w:val="1"/>
      <w:numFmt w:val="bullet"/>
      <w:pStyle w:val="BulletGrey"/>
      <w:lvlText w:val=""/>
      <w:lvlJc w:val="left"/>
      <w:pPr>
        <w:tabs>
          <w:tab w:val="num" w:pos="360"/>
        </w:tabs>
        <w:ind w:left="360" w:hanging="360"/>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7F74B0"/>
    <w:multiLevelType w:val="multilevel"/>
    <w:tmpl w:val="F108618C"/>
    <w:lvl w:ilvl="0">
      <w:start w:val="1"/>
      <w:numFmt w:val="bullet"/>
      <w:lvlText w:val=""/>
      <w:lvlJc w:val="left"/>
      <w:pPr>
        <w:tabs>
          <w:tab w:val="num" w:pos="360"/>
        </w:tabs>
        <w:ind w:left="360" w:hanging="360"/>
      </w:pPr>
      <w:rPr>
        <w:rFonts w:ascii="Wingdings" w:hAnsi="Wingdings" w:hint="default"/>
        <w:color w:val="666666"/>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19B337B"/>
    <w:multiLevelType w:val="multilevel"/>
    <w:tmpl w:val="D79AD35E"/>
    <w:lvl w:ilvl="0">
      <w:start w:val="1"/>
      <w:numFmt w:val="bullet"/>
      <w:lvlRestart w:val="0"/>
      <w:lvlText w:val=""/>
      <w:lvlJc w:val="left"/>
      <w:pPr>
        <w:tabs>
          <w:tab w:val="num" w:pos="181"/>
        </w:tabs>
        <w:ind w:left="181" w:hanging="181"/>
      </w:pPr>
      <w:rPr>
        <w:rFonts w:ascii="Times New Roman" w:hAnsi="Times New Roman" w:hint="default"/>
        <w:color w:val="00CCF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43140D9"/>
    <w:multiLevelType w:val="hybridMultilevel"/>
    <w:tmpl w:val="BEB23ABE"/>
    <w:lvl w:ilvl="0" w:tplc="50ECCCBA">
      <w:start w:val="1"/>
      <w:numFmt w:val="bullet"/>
      <w:lvlRestart w:val="0"/>
      <w:pStyle w:val="Bulletbold"/>
      <w:lvlText w:val=""/>
      <w:lvlJc w:val="left"/>
      <w:pPr>
        <w:tabs>
          <w:tab w:val="num" w:pos="360"/>
        </w:tabs>
        <w:ind w:left="360" w:hanging="360"/>
      </w:pPr>
      <w:rPr>
        <w:rFonts w:ascii="Wingdings" w:hAnsi="Wingdings" w:hint="default"/>
        <w:color w:val="0099FF"/>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FE4487"/>
    <w:multiLevelType w:val="singleLevel"/>
    <w:tmpl w:val="86EEE6A8"/>
    <w:lvl w:ilvl="0">
      <w:start w:val="1"/>
      <w:numFmt w:val="decimal"/>
      <w:pStyle w:val="TOC2"/>
      <w:lvlText w:val="%1."/>
      <w:lvlJc w:val="left"/>
      <w:pPr>
        <w:tabs>
          <w:tab w:val="num" w:pos="360"/>
        </w:tabs>
        <w:ind w:left="360" w:hanging="360"/>
      </w:pPr>
      <w:rPr>
        <w:rFonts w:cs="Times New Roman"/>
      </w:rPr>
    </w:lvl>
  </w:abstractNum>
  <w:abstractNum w:abstractNumId="9">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10">
    <w:nsid w:val="4F147D09"/>
    <w:multiLevelType w:val="hybridMultilevel"/>
    <w:tmpl w:val="E51870BA"/>
    <w:lvl w:ilvl="0" w:tplc="515A4410">
      <w:start w:val="1"/>
      <w:numFmt w:val="bullet"/>
      <w:lvlRestart w:val="0"/>
      <w:lvlText w:val=""/>
      <w:lvlJc w:val="left"/>
      <w:pPr>
        <w:tabs>
          <w:tab w:val="num" w:pos="360"/>
        </w:tabs>
        <w:ind w:left="360" w:hanging="360"/>
      </w:pPr>
      <w:rPr>
        <w:rFonts w:ascii="Wingdings"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3F4638"/>
    <w:multiLevelType w:val="multilevel"/>
    <w:tmpl w:val="21565376"/>
    <w:lvl w:ilvl="0">
      <w:start w:val="1"/>
      <w:numFmt w:val="bullet"/>
      <w:lvlText w:val=""/>
      <w:lvlJc w:val="left"/>
      <w:pPr>
        <w:tabs>
          <w:tab w:val="num" w:pos="181"/>
        </w:tabs>
        <w:ind w:left="181" w:hanging="181"/>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3">
    <w:nsid w:val="745A6C05"/>
    <w:multiLevelType w:val="multilevel"/>
    <w:tmpl w:val="BF965A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76601B23"/>
    <w:multiLevelType w:val="hybridMultilevel"/>
    <w:tmpl w:val="18B89D5A"/>
    <w:lvl w:ilvl="0" w:tplc="6F6AD104">
      <w:start w:val="1"/>
      <w:numFmt w:val="bullet"/>
      <w:lvlRestart w:val="0"/>
      <w:pStyle w:val="Bulletcolored"/>
      <w:lvlText w:val=""/>
      <w:lvlJc w:val="left"/>
      <w:pPr>
        <w:tabs>
          <w:tab w:val="num" w:pos="181"/>
        </w:tabs>
        <w:ind w:left="181" w:hanging="181"/>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679401A"/>
    <w:multiLevelType w:val="multilevel"/>
    <w:tmpl w:val="9B684C5E"/>
    <w:lvl w:ilvl="0">
      <w:start w:val="1"/>
      <w:numFmt w:val="bullet"/>
      <w:lvlText w:val=""/>
      <w:lvlJc w:val="left"/>
      <w:pPr>
        <w:tabs>
          <w:tab w:val="num" w:pos="181"/>
        </w:tabs>
        <w:ind w:left="181" w:hanging="181"/>
      </w:pPr>
      <w:rPr>
        <w:rFonts w:ascii="Symbol" w:hAnsi="Symbol" w:hint="default"/>
        <w:color w:val="FF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72356EF"/>
    <w:multiLevelType w:val="multilevel"/>
    <w:tmpl w:val="70CCD2F0"/>
    <w:lvl w:ilvl="0">
      <w:start w:val="1"/>
      <w:numFmt w:val="decimal"/>
      <w:lvlText w:val="%1"/>
      <w:lvlJc w:val="left"/>
      <w:pPr>
        <w:tabs>
          <w:tab w:val="num" w:pos="454"/>
        </w:tabs>
        <w:ind w:left="454" w:hanging="454"/>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798E19F2"/>
    <w:multiLevelType w:val="multilevel"/>
    <w:tmpl w:val="C9EAA246"/>
    <w:lvl w:ilvl="0">
      <w:start w:val="1"/>
      <w:numFmt w:val="bullet"/>
      <w:lvlRestart w:val="0"/>
      <w:lvlText w:val=""/>
      <w:lvlJc w:val="left"/>
      <w:pPr>
        <w:tabs>
          <w:tab w:val="num" w:pos="360"/>
        </w:tabs>
        <w:ind w:left="360" w:hanging="360"/>
      </w:pPr>
      <w:rPr>
        <w:rFonts w:ascii="Wingdings" w:hAnsi="Wingdings" w:hint="default"/>
        <w:color w:val="0099FF"/>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2"/>
  </w:num>
  <w:num w:numId="4">
    <w:abstractNumId w:val="8"/>
  </w:num>
  <w:num w:numId="5">
    <w:abstractNumId w:val="2"/>
  </w:num>
  <w:num w:numId="6">
    <w:abstractNumId w:val="16"/>
  </w:num>
  <w:num w:numId="7">
    <w:abstractNumId w:val="4"/>
  </w:num>
  <w:num w:numId="8">
    <w:abstractNumId w:val="2"/>
  </w:num>
  <w:num w:numId="9">
    <w:abstractNumId w:val="7"/>
  </w:num>
  <w:num w:numId="10">
    <w:abstractNumId w:val="3"/>
  </w:num>
  <w:num w:numId="11">
    <w:abstractNumId w:val="10"/>
  </w:num>
  <w:num w:numId="12">
    <w:abstractNumId w:val="17"/>
  </w:num>
  <w:num w:numId="13">
    <w:abstractNumId w:val="5"/>
  </w:num>
  <w:num w:numId="14">
    <w:abstractNumId w:val="14"/>
  </w:num>
  <w:num w:numId="15">
    <w:abstractNumId w:val="15"/>
  </w:num>
  <w:num w:numId="16">
    <w:abstractNumId w:val="11"/>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2uCjmAdY/FVrl8URpKXKBziqmVs=" w:salt="aBVxqeSs+8hlluiA9K9ynA=="/>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ATED" w:val="1"/>
    <w:docVar w:name="CHKITEM" w:val="0"/>
    <w:docVar w:name="ColorHalfRGB" w:val="12632256"/>
    <w:docVar w:name="ColorName" w:val="Gray"/>
    <w:docVar w:name="ColorRGB" w:val="10526880"/>
    <w:docVar w:name="ComboBox1_ListCount" w:val="0"/>
    <w:docVar w:name="ComboBox1_ListIndex" w:val="-1"/>
    <w:docVar w:name="lbColour_0_0" w:val="Blue"/>
    <w:docVar w:name="lbColour_0_1" w:val="13147936"/>
    <w:docVar w:name="lbColour_0_2" w:val="16765585"/>
    <w:docVar w:name="lbColour_0_SELECTED" w:val="0"/>
    <w:docVar w:name="lbColour_1_0" w:val="Gray"/>
    <w:docVar w:name="lbColour_1_1" w:val="10526880"/>
    <w:docVar w:name="lbColour_1_2" w:val="12632256"/>
    <w:docVar w:name="lbColour_1_SELECTED" w:val="-1"/>
    <w:docVar w:name="lbColour_2_0" w:val="Red"/>
    <w:docVar w:name="lbColour_2_1" w:val="3614106"/>
    <w:docVar w:name="lbColour_2_2" w:val="9019391"/>
    <w:docVar w:name="lbColour_2_SELECTED" w:val="0"/>
    <w:docVar w:name="lbColour_3_0" w:val="Green"/>
    <w:docVar w:name="lbColour_3_1" w:val="6337668"/>
    <w:docVar w:name="lbColour_3_2" w:val="11004349"/>
    <w:docVar w:name="lbColour_3_SELECTED" w:val="0"/>
    <w:docVar w:name="lbColour_4_0" w:val="Yellow1"/>
    <w:docVar w:name="lbColour_4_1" w:val="2982852"/>
    <w:docVar w:name="lbColour_4_2" w:val="12632256"/>
    <w:docVar w:name="lbColour_4_SELECTED" w:val="0"/>
    <w:docVar w:name="lbColour_5_0" w:val="Yellow2"/>
    <w:docVar w:name="lbColour_5_1" w:val="1164031"/>
    <w:docVar w:name="lbColour_5_2" w:val="12632256"/>
    <w:docVar w:name="lbColour_5_SELECTED" w:val="0"/>
    <w:docVar w:name="lbColour_6_0" w:val="Orange"/>
    <w:docVar w:name="lbColour_6_1" w:val="37870"/>
    <w:docVar w:name="lbColour_6_2" w:val="12632256"/>
    <w:docVar w:name="lbColour_6_SELECTED" w:val="0"/>
    <w:docVar w:name="lbColour_ListCount" w:val="7"/>
    <w:docVar w:name="lbColour_ListIndex" w:val="1"/>
    <w:docVar w:name="lbList_0_0" w:val="Microsoft Server Product Portfolio"/>
    <w:docVar w:name="lbList_0_1" w:val="Microsoft Exchange Server 2010"/>
    <w:docVar w:name="lbList_0_2" w:val="140"/>
    <w:docVar w:name="lbList_0_SELECTED" w:val="-1"/>
    <w:docVar w:name="lbList_ListCount" w:val="1"/>
    <w:docVar w:name="lbList_ListIndex" w:val="0"/>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Bing Maps"/>
    <w:docVar w:name="lbProductList_10_SELECTED" w:val="0"/>
    <w:docVar w:name="lbProductList_11_0" w:val="Biztalk"/>
    <w:docVar w:name="lbProductList_11_SELECTED" w:val="0"/>
    <w:docVar w:name="lbProductList_12_0" w:val="CMS"/>
    <w:docVar w:name="lbProductList_12_SELECTED" w:val="0"/>
    <w:docVar w:name="lbProductList_13_0" w:val="Commerce Server"/>
    <w:docVar w:name="lbProductList_13_SELECTED" w:val="0"/>
    <w:docVar w:name="lbProductList_14_0" w:val="Communications Sector"/>
    <w:docVar w:name="lbProductList_14_SELECTED" w:val="0"/>
    <w:docVar w:name="lbProductList_15_0" w:val="Dynamics"/>
    <w:docVar w:name="lbProductList_15_SELECTED" w:val="0"/>
    <w:docVar w:name="lbProductList_16_0" w:val="Enterprise Integration"/>
    <w:docVar w:name="lbProductList_16_SELECTED" w:val="0"/>
    <w:docVar w:name="lbProductList_17_0" w:val="Exchange 2000"/>
    <w:docVar w:name="lbProductList_17_SELECTED" w:val="0"/>
    <w:docVar w:name="lbProductList_18_0" w:val="Exchange 2003"/>
    <w:docVar w:name="lbProductList_18_SELECTED" w:val="0"/>
    <w:docVar w:name="lbProductList_19_0" w:val="Exchange 2007"/>
    <w:docVar w:name="lbProductList_19_SELECTED" w:val="0"/>
    <w:docVar w:name="lbProductList_2_0" w:val=".NET"/>
    <w:docVar w:name="lbProductList_2_SELECTED" w:val="0"/>
    <w:docVar w:name="lbProductList_20_0" w:val="Exchange 2010"/>
    <w:docVar w:name="lbProductList_20_SELECTED" w:val="-1"/>
    <w:docVar w:name="lbProductList_21_0" w:val="Expression"/>
    <w:docVar w:name="lbProductList_21_SELECTED" w:val="0"/>
    <w:docVar w:name="lbProductList_22_0" w:val="Forefront"/>
    <w:docVar w:name="lbProductList_22_SELECTED" w:val="0"/>
    <w:docVar w:name="lbProductList_23_0" w:val="Groove Virtual Office"/>
    <w:docVar w:name="lbProductList_23_SELECTED" w:val="0"/>
    <w:docVar w:name="lbProductList_24_0" w:val="Higher Education"/>
    <w:docVar w:name="lbProductList_24_SELECTED" w:val="0"/>
    <w:docVar w:name="lbProductList_25_0" w:val="Internet Business"/>
    <w:docVar w:name="lbProductList_25_SELECTED" w:val="0"/>
    <w:docVar w:name="lbProductList_26_0" w:val="Interoperability"/>
    <w:docVar w:name="lbProductList_26_SELECTED" w:val="0"/>
    <w:docVar w:name="lbProductList_27_0" w:val="IO"/>
    <w:docVar w:name="lbProductList_27_SELECTED" w:val="0"/>
    <w:docVar w:name="lbProductList_28_0" w:val="ISA"/>
    <w:docVar w:name="lbProductList_28_SELECTED" w:val="0"/>
    <w:docVar w:name="lbProductList_29_0" w:val="ISV Royalty Licensing Program"/>
    <w:docVar w:name="lbProductList_29_SELECTED" w:val="0"/>
    <w:docVar w:name="lbProductList_3_0" w:val="Active Directory"/>
    <w:docVar w:name="lbProductList_3_SELECTED" w:val="0"/>
    <w:docVar w:name="lbProductList_30_0" w:val="Macintosh Business Unit"/>
    <w:docVar w:name="lbProductList_30_SELECTED" w:val="0"/>
    <w:docVar w:name="lbProductList_31_0" w:val="MBS"/>
    <w:docVar w:name="lbProductList_31_SELECTED" w:val="0"/>
    <w:docVar w:name="lbProductList_32_0" w:val="MCSE"/>
    <w:docVar w:name="lbProductList_32_SELECTED" w:val="0"/>
    <w:docVar w:name="lbProductList_33_0" w:val="Microsoft Desktop Optimization Pack"/>
    <w:docVar w:name="lbProductList_33_SELECTED" w:val="0"/>
    <w:docVar w:name="lbProductList_34_0" w:val="Microsoft Financing"/>
    <w:docVar w:name="lbProductList_34_SELECTED" w:val="0"/>
    <w:docVar w:name="lbProductList_35_0" w:val="Microsoft Learning"/>
    <w:docVar w:name="lbProductList_35_SELECTED" w:val="0"/>
    <w:docVar w:name="lbProductList_36_0" w:val="Microsoft Online Services"/>
    <w:docVar w:name="lbProductList_36_SELECTED" w:val="0"/>
    <w:docVar w:name="lbProductList_37_0" w:val="Microsoft Server"/>
    <w:docVar w:name="lbProductList_37_SELECTED" w:val="0"/>
    <w:docVar w:name="lbProductList_38_0" w:val="Microsoft Services"/>
    <w:docVar w:name="lbProductList_38_SELECTED" w:val="0"/>
    <w:docVar w:name="lbProductList_39_0" w:val="Microsoft Surface"/>
    <w:docVar w:name="lbProductList_39_SELECTED" w:val="0"/>
    <w:docVar w:name="lbProductList_4_0" w:val="Amalga"/>
    <w:docVar w:name="lbProductList_4_SELECTED" w:val="0"/>
    <w:docVar w:name="lbProductList_40_0" w:val="MSA"/>
    <w:docVar w:name="lbProductList_40_SELECTED" w:val="0"/>
    <w:docVar w:name="lbProductList_41_0" w:val="MSPP"/>
    <w:docVar w:name="lbProductList_41_SELECTED" w:val="0"/>
    <w:docVar w:name="lbProductList_42_0" w:val="MTC"/>
    <w:docVar w:name="lbProductList_42_SELECTED" w:val="0"/>
    <w:docVar w:name="lbProductList_43_0" w:val="Office System"/>
    <w:docVar w:name="lbProductList_43_SELECTED" w:val="0"/>
    <w:docVar w:name="lbProductList_44_0" w:val="Office_Exchange"/>
    <w:docVar w:name="lbProductList_44_SELECTED" w:val="0"/>
    <w:docVar w:name="lbProductList_45_0" w:val="Office_Exchange_Vista"/>
    <w:docVar w:name="lbProductList_45_SELECTED" w:val="0"/>
    <w:docVar w:name="lbProductList_46_0" w:val="Office_Vista"/>
    <w:docVar w:name="lbProductList_46_SELECTED" w:val="0"/>
    <w:docVar w:name="lbProductList_47_0" w:val="Portals"/>
    <w:docVar w:name="lbProductList_47_SELECTED" w:val="0"/>
    <w:docVar w:name="lbProductList_48_0" w:val="Project EPM"/>
    <w:docVar w:name="lbProductList_48_SELECTED" w:val="0"/>
    <w:docVar w:name="lbProductList_49_0" w:val="Project_Six_Sigma"/>
    <w:docVar w:name="lbProductList_49_SELECTED" w:val="0"/>
    <w:docVar w:name="lbProductList_5_0" w:val="Basic to Standardized"/>
    <w:docVar w:name="lbProductList_5_SELECTED" w:val="0"/>
    <w:docVar w:name="lbProductList_50_0" w:val="Rationalized to Dynamic"/>
    <w:docVar w:name="lbProductList_50_SELECTED" w:val="0"/>
    <w:docVar w:name="lbProductList_51_0" w:val="RMS"/>
    <w:docVar w:name="lbProductList_51_SELECTED" w:val="0"/>
    <w:docVar w:name="lbProductList_52_0" w:val="SAM"/>
    <w:docVar w:name="lbProductList_52_SELECTED" w:val="0"/>
    <w:docVar w:name="lbProductList_53_0" w:val="Server Consolidation"/>
    <w:docVar w:name="lbProductList_53_SELECTED" w:val="0"/>
    <w:docVar w:name="lbProductList_54_0" w:val="Small Business Server 2003"/>
    <w:docVar w:name="lbProductList_54_SELECTED" w:val="0"/>
    <w:docVar w:name="lbProductList_55_0" w:val="SMS"/>
    <w:docVar w:name="lbProductList_55_SELECTED" w:val="0"/>
    <w:docVar w:name="lbProductList_56_0" w:val="SQL Server 2008 R2"/>
    <w:docVar w:name="lbProductList_56_SELECTED" w:val="0"/>
    <w:docVar w:name="lbProductList_57_0" w:val="SQL Server"/>
    <w:docVar w:name="lbProductList_57_SELECTED" w:val="0"/>
    <w:docVar w:name="lbProductList_58_0" w:val="Standardized to Rationalized"/>
    <w:docVar w:name="lbProductList_58_SELECTED" w:val="0"/>
    <w:docVar w:name="lbProductList_59_0" w:val="System Center 2007 R2"/>
    <w:docVar w:name="lbProductList_59_SELECTED" w:val="0"/>
    <w:docVar w:name="lbProductList_6_0" w:val="BDM Financial Services"/>
    <w:docVar w:name="lbProductList_6_SELECTED" w:val="0"/>
    <w:docVar w:name="lbProductList_60_0" w:val="System Center"/>
    <w:docVar w:name="lbProductList_60_SELECTED" w:val="0"/>
    <w:docVar w:name="lbProductList_61_0" w:val="Tablet PC"/>
    <w:docVar w:name="lbProductList_61_SELECTED" w:val="0"/>
    <w:docVar w:name="lbProductList_62_0" w:val="Virtual Earth"/>
    <w:docVar w:name="lbProductList_62_SELECTED" w:val="0"/>
    <w:docVar w:name="lbProductList_63_0" w:val="Virtualization"/>
    <w:docVar w:name="lbProductList_63_SELECTED" w:val="0"/>
    <w:docVar w:name="lbProductList_64_0" w:val="Visio"/>
    <w:docVar w:name="lbProductList_64_SELECTED" w:val="0"/>
    <w:docVar w:name="lbProductList_65_0" w:val="Visual Studio"/>
    <w:docVar w:name="lbProductList_65_SELECTED" w:val="0"/>
    <w:docVar w:name="lbProductList_66_0" w:val="Volume Licensing"/>
    <w:docVar w:name="lbProductList_66_SELECTED" w:val="0"/>
    <w:docVar w:name="lbProductList_67_0" w:val="Web Platform"/>
    <w:docVar w:name="lbProductList_67_SELECTED" w:val="0"/>
    <w:docVar w:name="lbProductList_68_0" w:val="Windows 7"/>
    <w:docVar w:name="lbProductList_68_SELECTED" w:val="0"/>
    <w:docVar w:name="lbProductList_69_0" w:val="Windows Desktop Search"/>
    <w:docVar w:name="lbProductList_69_SELECTED" w:val="0"/>
    <w:docVar w:name="lbProductList_7_0" w:val="BDM Healthcare Services"/>
    <w:docVar w:name="lbProductList_7_SELECTED" w:val="0"/>
    <w:docVar w:name="lbProductList_70_0" w:val="Windows Embedded"/>
    <w:docVar w:name="lbProductList_70_SELECTED" w:val="0"/>
    <w:docVar w:name="lbProductList_71_0" w:val="Windows Home Server"/>
    <w:docVar w:name="lbProductList_71_SELECTED" w:val="0"/>
    <w:docVar w:name="lbProductList_72_0" w:val="Windows Mobile"/>
    <w:docVar w:name="lbProductList_72_SELECTED" w:val="0"/>
    <w:docVar w:name="lbProductList_73_0" w:val="Windows Phone"/>
    <w:docVar w:name="lbProductList_73_SELECTED" w:val="0"/>
    <w:docVar w:name="lbProductList_74_0" w:val="Windows Server 2003 R2"/>
    <w:docVar w:name="lbProductList_74_SELECTED" w:val="0"/>
    <w:docVar w:name="lbProductList_75_0" w:val="Windows Server 2003"/>
    <w:docVar w:name="lbProductList_75_SELECTED" w:val="0"/>
    <w:docVar w:name="lbProductList_76_0" w:val="Windows Vista"/>
    <w:docVar w:name="lbProductList_76_SELECTED" w:val="0"/>
    <w:docVar w:name="lbProductList_77_0" w:val="Windows XP"/>
    <w:docVar w:name="lbProductList_77_SELECTED" w:val="0"/>
    <w:docVar w:name="lbProductList_8_0" w:val="BDM Manufacturing"/>
    <w:docVar w:name="lbProductList_8_SELECTED" w:val="0"/>
    <w:docVar w:name="lbProductList_9_0" w:val="BDM Retail"/>
    <w:docVar w:name="lbProductList_9_SELECTED" w:val="0"/>
    <w:docVar w:name="lbProductList_ListCount" w:val="78"/>
    <w:docVar w:name="lbProductList_ListIndex" w:val="20"/>
    <w:docVar w:name="lbProductType_0_0" w:val="Blue - Corp"/>
    <w:docVar w:name="lbProductType_0_1" w:val="Blue"/>
    <w:docVar w:name="lbProductType_0_2" w:val="Corp"/>
    <w:docVar w:name="lbProductType_0_SELECTED" w:val="0"/>
    <w:docVar w:name="lbProductType_1_0" w:val="Blue - Dynamics"/>
    <w:docVar w:name="lbProductType_1_1" w:val="Blue"/>
    <w:docVar w:name="lbProductType_1_2" w:val="Dynamics"/>
    <w:docVar w:name="lbProductType_1_SELECTED" w:val="0"/>
    <w:docVar w:name="lbProductType_10_0" w:val="Yellow - Expression"/>
    <w:docVar w:name="lbProductType_10_1" w:val="Yellow1"/>
    <w:docVar w:name="lbProductType_10_2" w:val="Yellow1"/>
    <w:docVar w:name="lbProductType_10_SELECTED" w:val="0"/>
    <w:docVar w:name="lbProductType_11_0" w:val="Yellow - Phone"/>
    <w:docVar w:name="lbProductType_11_1" w:val="Yellow2"/>
    <w:docVar w:name="lbProductType_11_2" w:val="Yellow2"/>
    <w:docVar w:name="lbProductType_11_SELECTED" w:val="0"/>
    <w:docVar w:name="lbProductType_12_0" w:val="Orange - Bing Maps"/>
    <w:docVar w:name="lbProductType_12_1" w:val="Orange"/>
    <w:docVar w:name="lbProductType_12_2" w:val="Orange"/>
    <w:docVar w:name="lbProductType_12_SELECTED" w:val="0"/>
    <w:docVar w:name="lbProductType_2_0" w:val="Blue - NET"/>
    <w:docVar w:name="lbProductType_2_1" w:val="Blue"/>
    <w:docVar w:name="lbProductType_2_2" w:val="Net"/>
    <w:docVar w:name="lbProductType_2_SELECTED" w:val="0"/>
    <w:docVar w:name="lbProductType_3_0" w:val="Blue - Services"/>
    <w:docVar w:name="lbProductType_3_1" w:val="Blue"/>
    <w:docVar w:name="lbProductType_3_2" w:val="Corp"/>
    <w:docVar w:name="lbProductType_3_SELECTED" w:val="0"/>
    <w:docVar w:name="lbProductType_4_0" w:val="Blue - Windows"/>
    <w:docVar w:name="lbProductType_4_1" w:val="Blue"/>
    <w:docVar w:name="lbProductType_4_2" w:val="WinGeneric"/>
    <w:docVar w:name="lbProductType_4_SELECTED" w:val="0"/>
    <w:docVar w:name="lbProductType_5_0" w:val="Gray - Servers"/>
    <w:docVar w:name="lbProductType_5_1" w:val="Gray"/>
    <w:docVar w:name="lbProductType_5_2" w:val="Server"/>
    <w:docVar w:name="lbProductType_5_SELECTED" w:val="-1"/>
    <w:docVar w:name="lbProductType_6_0" w:val="Red - Office"/>
    <w:docVar w:name="lbProductType_6_1" w:val="Red"/>
    <w:docVar w:name="lbProductType_6_2" w:val="Office"/>
    <w:docVar w:name="lbProductType_6_SELECTED" w:val="0"/>
    <w:docVar w:name="lbProductType_7_0" w:val="Red - Surface"/>
    <w:docVar w:name="lbProductType_7_1" w:val="Red"/>
    <w:docVar w:name="lbProductType_7_2" w:val="Red"/>
    <w:docVar w:name="lbProductType_7_SELECTED" w:val="0"/>
    <w:docVar w:name="lbProductType_8_0" w:val="Red - MSPP"/>
    <w:docVar w:name="lbProductType_8_1" w:val="Red"/>
    <w:docVar w:name="lbProductType_8_2" w:val="Red"/>
    <w:docVar w:name="lbProductType_8_SELECTED" w:val="0"/>
    <w:docVar w:name="lbProductType_9_0" w:val="Green - Dev"/>
    <w:docVar w:name="lbProductType_9_1" w:val="Green"/>
    <w:docVar w:name="lbProductType_9_2" w:val="Green"/>
    <w:docVar w:name="lbProductType_9_SELECTED" w:val="0"/>
    <w:docVar w:name="lbProductType_ListCount" w:val="13"/>
    <w:docVar w:name="lbProductType_ListIndex" w:val="5"/>
    <w:docVar w:name="RERUN" w:val="1"/>
    <w:docVar w:name="tbCustomerName" w:val="Telekomunikacja Polska S.A."/>
    <w:docVar w:name="tbCustomerPhone" w:val="+48 22 5830180"/>
    <w:docVar w:name="tbCustomerURL" w:val="www.tp.pl"/>
    <w:docVar w:name="tbDatePublished" w:val="November 2010"/>
    <w:docVar w:name="tbDisclaimer1" w:val="This case study is for informational purposes only. MICROSOFT MAKES NO WARRANTIES, EXPRESS OR IMPLIED, IN THIS SUMMARY."/>
    <w:docVar w:name="tbDocumentBenefits" w:val="By deploying Lync Server 2010, TP Group can reduce costs and provide enhanced communication and management capabilities that make it easier for employees to do their jobs._x000d__x000a__x000d__x000a_Reduced Costs_x000d__x000a_“We plan to replace the PBX equipment at our branch offices with Dialogic SBAs over the next year,” says Niemczycki. By deploying SBAs, TP Group can reduce maintenance and equipment costs. Currently, it also relies on its PBX vendors to add extensions every time it adds new employees. With Lync, it can simply add new employee accounts to the system through Active Directory. “With the SBA in place, after we have added a new employee to the system, all we have to do is issue the person a laptop with the Lync client already installed,” says Niemczycki. _x000d__x000a__x000d__x000a_Improved Productivity_x000d__x000a_With the unified Lync client interface, employees no longer waste time switching between applications to chat or hold conferences. They can also more easily escalate a chat session to a conferencing or desktop sharing session through Lync. “We expect to improve our project completion times by 20 percent or more with the unified client,” explains Niemczycki. _x000d__x000a__x000d__x000a_The optimized hardware also makes it easier for employees to stay connected, which results in better productivity. “Employees like the Jabra headsets because they can move around while they are on the phone. They also like that they can control both Lync and their mobile phones,” says Niemczycki. TP Group believes any improvement in project completion times also results in greater customer satisfaction.  _x000d__x000a__x000d__x000a_Eased Management_x000d__x000a_With the deployment and management features in Lync, IT administrators at TP Group can more easily monitor and maintain Lync. “Because we can manage Lync through the web, we can respond to issues quickly whether we are at home or in the office,” says Niemczycki. “The PowerShell command line also makes it much easier for us to add groups of users or manage group settings.”_x000d__x000a__x000d__x000a_With Lync Server 2010, TP Group can easily extend enterprise voice capabilities and provide the tools that make its workforce work better together from any location. The experience that TP Group gained from its internal deployment will also help it to offer Lync Server capabilities to its customers._x000d__x000a_"/>
    <w:docVar w:name="tbDocumentFirstPageBody" w:val="Warsaw-based Telekomunikacja Polska (TP Group) is the top telecommunications company in Poland and the largest communications company in Central Europe. With over 29,000 employees across Poland, TP Group serves over 25 million fixed-line, broadband, and mobile customers. To continue to provide employees with the latest in telecommunication and productivity technology and gain experience to use with its customers, TP Group has deployed Microsoft Lync Server 2010. TP Group expects Lync to provide an improved user experience through the Microsoft Lync 2010 client, which is the single user interface for all Lync communications. It can also reduce costs by retiring legacy telephony systems._x000d__x000a_"/>
    <w:docVar w:name="tbDocumentIntroduction" w:val="“We expect to improve our project completion times by 20 percent or more with the unified client.”"/>
    <w:docVar w:name="tbDocumentIntroductionCredit" w:val="Maciej Niemczycki, Technical Architect, TP Group"/>
    <w:docVar w:name="tbDocumentSituation" w:val="Telekomunikacja Polska (TP Group ), is the leading supplier in the Polish telecommunications market and the largest communications company in Central Europe, serving 8.9 million fixed-line subscribers, 2.4 million broadband subscribers, and 14.2 million mobile customers (as of 2008). Headquartered in Warsaw, the company employs more than 29,000 people and reported PLN 18.16 billion (U.S.$6.4 billion) in revenue in 2008. TP Group is 49.79 percent owned by France Telecom, and TP Group owns the largest technical infrastructure in Poland, with operations in fixed-line voice, data and mobile networks, radio communications, and satellite transmission. _x000d__x000a_ _x000d__x000a_With hundreds of offices throughout Poland, employees frequently needed to travel to attend meetings, and to complete projects, engineers often visited multiple offices to meet with subject matter experts. TP Group realized it needed a communication solution that employees could use to work together without being in the same location. Although it had some solutions in place for instant messaging and conferencing, it wanted to provide a more unified solution for a better user experience. _x000d__x000a__x000d__x000a_TP Group turned to Microsoft for a solution, which included Microsoft Office Communications Server 2007 R2 and Microsoft Office SharePoint Server 2007. TP Group deployed the solution to more than 20,000 employees across Poland. With Office Communications Server, it provided employees with enterprise voice, audio conferencing, web conferencing, instant messaging (IM), and presence capabilities in a single solution. With SharePoint Server, it provided additional collaboration capabilities for employees with team and project sites._x000d__x000a__x000d__x000a_Employees quickly embraced Office Communications Server to speed communications. Employees used presence information to locate colleagues and could then initiate a chat or call and escalate to a desktop sharing session or Live Meeting web conference if necessary. With the presence, instant messaging, and click-to-call capabilities in SharePoint Server project sites, employees could easily monitor other team members’ activities and talk with the authors of project documents. By using audio and video conferencing in Office Communications Server, employees were able to reduce travel to other offices. In addition, TP Group was able to stop paying for external its audio conferencing bridges and web conferencing services._x000d__x000a__x000d__x000a_As part of the solution, all employees received a voice number through Office Communications Server, so they could place or receive calls three ways: through their desk phones, through their mobile phones, or through Communicator on their desktops. With the successful adoption of enterprise voice, TP Group saw an opportunity to simplify communications by retiring its PBX equipment and using Office Communications Server as its primary voice solution. When it learned about the advanced voice capabilities in Microsoft Lync Server 2010, TP Group was immediately interested. Lync Server provides enhanced versions of the communications capabilities provided by Office Communications Server 2007 R2—presence, instant messaging, robust conferencing, and enterprise voice—as well as improvements in topology, deployment, and management tools._x000d__x000a_"/>
    <w:docVar w:name="tbDocumentSolution" w:val="In October 2010, TP Group began deploying Lync Server 2010 to provide enhanced enterprise voice and conferencing capabilities for its employees. With the Microsoft Lync 2010 client, employees do not have to switch applications to use different conferencing and sharing features. They can access all conferencing and voice functions, in addition to whiteboard, polling, and application sharing capabilities, through Lync. Through the rich contact card, they can also view pictures and organization chart information pulled from the Active Directory service for their contacts._x000d__x000a__x000d__x000a_To replace some of its private branch exchange systems at branch offices, TP Group is evaluating the Dialogic DMG4000 Survivable Branch Appliance (SBA). The Dialogic SBA hosts Lync Server software and has integrated time-division multiplexing and session initiation protocol media gateway functionality to provide a network connection and local public-switched telephone network (PSTN) connectivity. It also offers support for endpoints such as analog conference phones and fax machines. Employees can continue to use the PSTN connection to make phone calls in the event of a WAN failure or to provide local access and least-cost routing. _x000d__x000a__x000d__x000a_Employees also received new hardware to evaluate that is optimized for Lync Server. Some employees are using Jabra GN2000 USB headsets with the Lync client on the desktop. Other employees are evaluating the Polycom CX600 IP desk phones, which display presence and contact lists and provide directory search options. Additionally, TP Group has distributed Microsoft LifeCam High Definition (HD) video cameras to use with Lync for video conferencing. “The Microsoft LifeCam HD cameras provide a very clear picture. Our Management is starting to hold more video conferences since they received them, so we expect video conferencing usage to increase dramatically,” says Niemczycki. _x000d__x000a__x000d__x000a_TP Group is also using the deployment and management tools available with Lync. With topology builder, an application engineer can quickly define all the parameters required to design a new installation, and then topology builder can communicate with the servers to install the correct configuration. Administrators can also use the Windows PowerShell command-line interface to automate tasks such as migrating users or changing group preferences. Using the web-based management console, administrators can manage Lync Server from any computer with a browser and a network connection. TP Group also implemented the monitoring server to collect call detail reports (CDRs) on Lync Server activity such as usage information related to VoIP calls; IM messages, audio and video conversations, meetings, application sharing, and file transfers; numerical data describing the media quality on the network and endpoints; and call error and troubleshooting information for failed calls. TP Group can use these reports to track usage and to troubleshoot any issues.  _x000d__x000a_"/>
    <w:docVar w:name="tbDocumentTitle" w:val="Telecom Company Upgrades Communications Solution to Help Reduce Costs"/>
    <w:docVar w:name="tbOverviewBenefits1" w:val="Reduced costs"/>
    <w:docVar w:name="tbOverviewBenefits2" w:val="Improved productivity"/>
    <w:docVar w:name="tbOverviewBenefits3" w:val="Eased management"/>
    <w:docVar w:name="tbOverviewBusinessSituation" w:val="TP Group wanted to ensure that its employees receive the latest communications technology to reduce costs, improve productivity, and provide additional services for their customers."/>
    <w:docVar w:name="tbOverviewCountry" w:val="Poland"/>
    <w:docVar w:name="tbOverviewCustomerProfile" w:val="TP Group is the top telecommunications company in Poland. Headquartered in Warsaw, the company employs more than 29,000 people and serves over 25 million customers."/>
    <w:docVar w:name="tbOverviewIndustry" w:val="Telecommunications"/>
    <w:docVar w:name="tbOverviewSolution" w:val="TP Group deployed Microsoft Lync Server 2010 to take advantage of improved hardware options for reduction of PBX systems and an improved user interface."/>
    <w:docVar w:name="tbProductBoilerplateText" w:val="Microsoft Lync Server 2010 ushers in a new connected user experience that transforms every communication into an interaction that is more collaborative, and engaging; and that is accessible from anywhere. For IT, the benefits are equally powerful, with a highly secure and reliable communications system that works with existing tools and systems for easier management, lower cost of ownership, smoother deployment and migration, and greater choice and flexibility._x000d__x000a__x000d__x000a_For more information about Microsoft Lync Server 2010, go to: _x000d__x000a_www.microsoft.com/lync"/>
    <w:docVar w:name="tbProductBoilerplateTitle" w:val="Microsoft Lync Server 2010"/>
    <w:docVar w:name="tbProductHardware1" w:val="Polycom CX Series IP Phones"/>
    <w:docVar w:name="tbProductHardware2" w:val="Dialogic DMG4000 Survivable Br"/>
    <w:docVar w:name="tbProductHardware5" w:val="Jabra GN2000 NC USB Headsets"/>
    <w:docVar w:name="tbProductPartners1" w:val="Polycom"/>
    <w:docVar w:name="tbProductPartners2" w:val="Dialogic"/>
    <w:docVar w:name="tbProductPartners5" w:val="Jabra"/>
    <w:docVar w:name="tbProductTitle" w:val="Microsoft Lync Server 2010_x000d__x000a_Customer Solution Case Study"/>
  </w:docVars>
  <w:rsids>
    <w:rsidRoot w:val="003B2BBD"/>
    <w:rsid w:val="000006E8"/>
    <w:rsid w:val="000062F4"/>
    <w:rsid w:val="00026534"/>
    <w:rsid w:val="00056AA8"/>
    <w:rsid w:val="00056E78"/>
    <w:rsid w:val="00096915"/>
    <w:rsid w:val="000B3311"/>
    <w:rsid w:val="000E56E4"/>
    <w:rsid w:val="00100EF0"/>
    <w:rsid w:val="001041A6"/>
    <w:rsid w:val="001339A1"/>
    <w:rsid w:val="00144EE9"/>
    <w:rsid w:val="00145038"/>
    <w:rsid w:val="001A127B"/>
    <w:rsid w:val="001A74AB"/>
    <w:rsid w:val="001A7F1C"/>
    <w:rsid w:val="001C2AED"/>
    <w:rsid w:val="001C7820"/>
    <w:rsid w:val="001E0140"/>
    <w:rsid w:val="00202E69"/>
    <w:rsid w:val="00246881"/>
    <w:rsid w:val="0025550E"/>
    <w:rsid w:val="00283CE9"/>
    <w:rsid w:val="00290BBC"/>
    <w:rsid w:val="002A465E"/>
    <w:rsid w:val="002C3893"/>
    <w:rsid w:val="002E40AA"/>
    <w:rsid w:val="002F19BE"/>
    <w:rsid w:val="003119F1"/>
    <w:rsid w:val="0037079C"/>
    <w:rsid w:val="003B2BBD"/>
    <w:rsid w:val="003C4089"/>
    <w:rsid w:val="003C4ADC"/>
    <w:rsid w:val="003E1013"/>
    <w:rsid w:val="00406277"/>
    <w:rsid w:val="00414A2A"/>
    <w:rsid w:val="00416137"/>
    <w:rsid w:val="00422965"/>
    <w:rsid w:val="00425FBE"/>
    <w:rsid w:val="00441D9F"/>
    <w:rsid w:val="004804EA"/>
    <w:rsid w:val="004A5847"/>
    <w:rsid w:val="004C6049"/>
    <w:rsid w:val="004E4EBD"/>
    <w:rsid w:val="00500DAB"/>
    <w:rsid w:val="005370B2"/>
    <w:rsid w:val="00537D23"/>
    <w:rsid w:val="005408D3"/>
    <w:rsid w:val="005522C0"/>
    <w:rsid w:val="00573B55"/>
    <w:rsid w:val="005B7DC3"/>
    <w:rsid w:val="005C01B3"/>
    <w:rsid w:val="005E49C0"/>
    <w:rsid w:val="005F3B01"/>
    <w:rsid w:val="00641D10"/>
    <w:rsid w:val="00645E05"/>
    <w:rsid w:val="0065016F"/>
    <w:rsid w:val="00690FCF"/>
    <w:rsid w:val="006A1419"/>
    <w:rsid w:val="006C53BE"/>
    <w:rsid w:val="006E5542"/>
    <w:rsid w:val="006F7055"/>
    <w:rsid w:val="007247D3"/>
    <w:rsid w:val="00725C44"/>
    <w:rsid w:val="00726138"/>
    <w:rsid w:val="007660E8"/>
    <w:rsid w:val="0077065E"/>
    <w:rsid w:val="00786FC9"/>
    <w:rsid w:val="007A211C"/>
    <w:rsid w:val="007A75EB"/>
    <w:rsid w:val="007D60A7"/>
    <w:rsid w:val="007E1E5F"/>
    <w:rsid w:val="008024B2"/>
    <w:rsid w:val="00813109"/>
    <w:rsid w:val="00815BA0"/>
    <w:rsid w:val="00847D42"/>
    <w:rsid w:val="0086399B"/>
    <w:rsid w:val="00864C5A"/>
    <w:rsid w:val="008657EB"/>
    <w:rsid w:val="00866466"/>
    <w:rsid w:val="00891C02"/>
    <w:rsid w:val="008A7A0C"/>
    <w:rsid w:val="008D79B8"/>
    <w:rsid w:val="0092493A"/>
    <w:rsid w:val="0095051D"/>
    <w:rsid w:val="009534CB"/>
    <w:rsid w:val="00957AA2"/>
    <w:rsid w:val="00980968"/>
    <w:rsid w:val="00994A25"/>
    <w:rsid w:val="00996F31"/>
    <w:rsid w:val="009A3B28"/>
    <w:rsid w:val="009A54A9"/>
    <w:rsid w:val="009B4FFB"/>
    <w:rsid w:val="009C7FB0"/>
    <w:rsid w:val="009F32C6"/>
    <w:rsid w:val="009F6063"/>
    <w:rsid w:val="00A1096F"/>
    <w:rsid w:val="00A20283"/>
    <w:rsid w:val="00A33649"/>
    <w:rsid w:val="00A46D64"/>
    <w:rsid w:val="00A63B37"/>
    <w:rsid w:val="00A804C4"/>
    <w:rsid w:val="00A811C2"/>
    <w:rsid w:val="00A92840"/>
    <w:rsid w:val="00A934E7"/>
    <w:rsid w:val="00A95AEB"/>
    <w:rsid w:val="00A96370"/>
    <w:rsid w:val="00AB4CB2"/>
    <w:rsid w:val="00AC5879"/>
    <w:rsid w:val="00B24825"/>
    <w:rsid w:val="00B53E6D"/>
    <w:rsid w:val="00B6453B"/>
    <w:rsid w:val="00B66A6F"/>
    <w:rsid w:val="00B67AD5"/>
    <w:rsid w:val="00B73B29"/>
    <w:rsid w:val="00B834F3"/>
    <w:rsid w:val="00B86F50"/>
    <w:rsid w:val="00B907DE"/>
    <w:rsid w:val="00B92AD9"/>
    <w:rsid w:val="00B934E3"/>
    <w:rsid w:val="00BA5EED"/>
    <w:rsid w:val="00BB5F7F"/>
    <w:rsid w:val="00BC64D6"/>
    <w:rsid w:val="00BD0DC6"/>
    <w:rsid w:val="00BF1259"/>
    <w:rsid w:val="00BF1F92"/>
    <w:rsid w:val="00C03D86"/>
    <w:rsid w:val="00C04668"/>
    <w:rsid w:val="00C055BB"/>
    <w:rsid w:val="00C40E49"/>
    <w:rsid w:val="00C4702D"/>
    <w:rsid w:val="00C80D93"/>
    <w:rsid w:val="00CB6390"/>
    <w:rsid w:val="00CC276E"/>
    <w:rsid w:val="00CC3567"/>
    <w:rsid w:val="00CC41AB"/>
    <w:rsid w:val="00CC605A"/>
    <w:rsid w:val="00CD6D50"/>
    <w:rsid w:val="00D0151C"/>
    <w:rsid w:val="00D02BD9"/>
    <w:rsid w:val="00D2749E"/>
    <w:rsid w:val="00D34E8D"/>
    <w:rsid w:val="00D644B2"/>
    <w:rsid w:val="00D77710"/>
    <w:rsid w:val="00DB4B2E"/>
    <w:rsid w:val="00DF030C"/>
    <w:rsid w:val="00DF69C1"/>
    <w:rsid w:val="00E123D0"/>
    <w:rsid w:val="00E14487"/>
    <w:rsid w:val="00E22070"/>
    <w:rsid w:val="00E428D1"/>
    <w:rsid w:val="00E42EB0"/>
    <w:rsid w:val="00E43550"/>
    <w:rsid w:val="00E851DB"/>
    <w:rsid w:val="00EE2FFD"/>
    <w:rsid w:val="00EE7C69"/>
    <w:rsid w:val="00EF7A22"/>
    <w:rsid w:val="00F45B7B"/>
    <w:rsid w:val="00F54DC3"/>
    <w:rsid w:val="00F57D23"/>
    <w:rsid w:val="00F844DF"/>
    <w:rsid w:val="00FA0E98"/>
    <w:rsid w:val="00FB0D3B"/>
    <w:rsid w:val="00FB1080"/>
    <w:rsid w:val="00FB78EC"/>
    <w:rsid w:val="00FE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915"/>
    <w:rPr>
      <w:rFonts w:ascii="Segoe UI" w:hAnsi="Segoe UI" w:cs="Segoe UI"/>
      <w:sz w:val="17"/>
      <w:szCs w:val="24"/>
      <w:lang w:val="en-GB"/>
    </w:rPr>
  </w:style>
  <w:style w:type="paragraph" w:styleId="Heading1">
    <w:name w:val="heading 1"/>
    <w:basedOn w:val="Normal"/>
    <w:next w:val="Normal"/>
    <w:link w:val="Heading1Char"/>
    <w:uiPriority w:val="9"/>
    <w:qFormat/>
    <w:rsid w:val="00690FCF"/>
    <w:pPr>
      <w:keepNext/>
      <w:spacing w:before="240" w:after="60"/>
      <w:jc w:val="both"/>
      <w:outlineLvl w:val="0"/>
    </w:pPr>
    <w:rPr>
      <w:rFonts w:ascii="Cambria" w:hAnsi="Cambria" w:cs="Times New Roman"/>
      <w:b/>
      <w:bCs/>
      <w:kern w:val="32"/>
      <w:sz w:val="32"/>
      <w:szCs w:val="32"/>
    </w:rPr>
  </w:style>
  <w:style w:type="paragraph" w:styleId="Heading2">
    <w:name w:val="heading 2"/>
    <w:basedOn w:val="Heading1"/>
    <w:next w:val="Normal"/>
    <w:link w:val="Heading2Char"/>
    <w:uiPriority w:val="9"/>
    <w:qFormat/>
    <w:rsid w:val="00690FCF"/>
    <w:pPr>
      <w:tabs>
        <w:tab w:val="num" w:pos="1440"/>
      </w:tabs>
      <w:spacing w:after="240"/>
      <w:ind w:left="1440" w:hanging="720"/>
      <w:jc w:val="left"/>
      <w:outlineLvl w:val="1"/>
    </w:pPr>
    <w:rPr>
      <w:bCs w:val="0"/>
      <w:i/>
      <w:iCs/>
      <w:kern w:val="0"/>
      <w:szCs w:val="28"/>
    </w:rPr>
  </w:style>
  <w:style w:type="paragraph" w:styleId="Heading3">
    <w:name w:val="heading 3"/>
    <w:basedOn w:val="Normal"/>
    <w:next w:val="Normal"/>
    <w:link w:val="Heading3Char"/>
    <w:uiPriority w:val="9"/>
    <w:qFormat/>
    <w:rsid w:val="00690FCF"/>
    <w:pPr>
      <w:keepNext/>
      <w:numPr>
        <w:ilvl w:val="2"/>
        <w:numId w:val="6"/>
      </w:numPr>
      <w:tabs>
        <w:tab w:val="clear" w:pos="720"/>
        <w:tab w:val="num" w:pos="360"/>
      </w:tabs>
      <w:spacing w:before="240" w:after="60"/>
      <w:ind w:left="360" w:hanging="360"/>
      <w:outlineLvl w:val="2"/>
    </w:pPr>
    <w:rPr>
      <w:rFonts w:ascii="Cambria" w:hAnsi="Cambria" w:cs="Times New Roman"/>
      <w:b/>
      <w:bCs/>
      <w:sz w:val="26"/>
      <w:szCs w:val="26"/>
    </w:rPr>
  </w:style>
  <w:style w:type="paragraph" w:styleId="Heading4">
    <w:name w:val="heading 4"/>
    <w:basedOn w:val="Normal"/>
    <w:next w:val="Normal"/>
    <w:link w:val="Heading4Char"/>
    <w:uiPriority w:val="9"/>
    <w:qFormat/>
    <w:rsid w:val="00690FCF"/>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6016"/>
    <w:rPr>
      <w:rFonts w:ascii="Cambria" w:eastAsia="Times New Roman" w:hAnsi="Cambria" w:cs="Times New Roman"/>
      <w:b/>
      <w:bCs/>
      <w:kern w:val="32"/>
      <w:sz w:val="32"/>
      <w:szCs w:val="32"/>
      <w:lang w:val="en-GB" w:eastAsia="en-US"/>
    </w:rPr>
  </w:style>
  <w:style w:type="character" w:customStyle="1" w:styleId="Heading2Char">
    <w:name w:val="Heading 2 Char"/>
    <w:link w:val="Heading2"/>
    <w:uiPriority w:val="9"/>
    <w:semiHidden/>
    <w:rsid w:val="00BC6016"/>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sid w:val="00BC6016"/>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sid w:val="00BC6016"/>
    <w:rPr>
      <w:rFonts w:ascii="Calibri" w:eastAsia="Times New Roman" w:hAnsi="Calibri" w:cs="Times New Roman"/>
      <w:b/>
      <w:bCs/>
      <w:sz w:val="28"/>
      <w:szCs w:val="28"/>
      <w:lang w:val="en-GB" w:eastAsia="en-US"/>
    </w:rPr>
  </w:style>
  <w:style w:type="paragraph" w:customStyle="1" w:styleId="Code">
    <w:name w:val="Code"/>
    <w:basedOn w:val="Normal"/>
    <w:uiPriority w:val="99"/>
    <w:rsid w:val="00690FCF"/>
    <w:pPr>
      <w:ind w:left="1134"/>
    </w:pPr>
    <w:rPr>
      <w:sz w:val="20"/>
    </w:rPr>
  </w:style>
  <w:style w:type="paragraph" w:styleId="Footer">
    <w:name w:val="footer"/>
    <w:basedOn w:val="Normal"/>
    <w:link w:val="FooterChar"/>
    <w:uiPriority w:val="99"/>
    <w:rsid w:val="00690FCF"/>
    <w:pPr>
      <w:tabs>
        <w:tab w:val="center" w:pos="4153"/>
        <w:tab w:val="right" w:pos="8306"/>
      </w:tabs>
    </w:pPr>
    <w:rPr>
      <w:rFonts w:cs="Times New Roman"/>
    </w:rPr>
  </w:style>
  <w:style w:type="character" w:customStyle="1" w:styleId="FooterChar">
    <w:name w:val="Footer Char"/>
    <w:link w:val="Footer"/>
    <w:uiPriority w:val="99"/>
    <w:semiHidden/>
    <w:rsid w:val="00BC6016"/>
    <w:rPr>
      <w:rFonts w:ascii="Segoe UI" w:hAnsi="Segoe UI" w:cs="Segoe UI"/>
      <w:sz w:val="17"/>
      <w:szCs w:val="24"/>
      <w:lang w:val="en-GB" w:eastAsia="en-US"/>
    </w:rPr>
  </w:style>
  <w:style w:type="paragraph" w:styleId="Header">
    <w:name w:val="header"/>
    <w:basedOn w:val="Normal"/>
    <w:link w:val="HeaderChar"/>
    <w:uiPriority w:val="99"/>
    <w:rsid w:val="00690FCF"/>
    <w:pPr>
      <w:tabs>
        <w:tab w:val="center" w:pos="4153"/>
        <w:tab w:val="right" w:pos="8306"/>
      </w:tabs>
      <w:jc w:val="both"/>
    </w:pPr>
    <w:rPr>
      <w:rFonts w:cs="Times New Roman"/>
    </w:rPr>
  </w:style>
  <w:style w:type="character" w:customStyle="1" w:styleId="HeaderChar">
    <w:name w:val="Header Char"/>
    <w:link w:val="Header"/>
    <w:uiPriority w:val="99"/>
    <w:semiHidden/>
    <w:rsid w:val="00BC6016"/>
    <w:rPr>
      <w:rFonts w:ascii="Segoe UI" w:hAnsi="Segoe UI" w:cs="Segoe UI"/>
      <w:sz w:val="17"/>
      <w:szCs w:val="24"/>
      <w:lang w:val="en-GB" w:eastAsia="en-US"/>
    </w:rPr>
  </w:style>
  <w:style w:type="paragraph" w:styleId="EnvelopeReturn">
    <w:name w:val="envelope return"/>
    <w:basedOn w:val="Normal"/>
    <w:uiPriority w:val="99"/>
    <w:rsid w:val="00690FCF"/>
    <w:rPr>
      <w:i/>
      <w:sz w:val="48"/>
      <w:szCs w:val="48"/>
    </w:rPr>
  </w:style>
  <w:style w:type="paragraph" w:styleId="CommentText">
    <w:name w:val="annotation text"/>
    <w:basedOn w:val="Normal"/>
    <w:link w:val="CommentTextChar"/>
    <w:uiPriority w:val="99"/>
    <w:semiHidden/>
    <w:rsid w:val="00690FCF"/>
    <w:rPr>
      <w:rFonts w:cs="Times New Roman"/>
      <w:sz w:val="24"/>
    </w:rPr>
  </w:style>
  <w:style w:type="character" w:customStyle="1" w:styleId="CommentTextChar">
    <w:name w:val="Comment Text Char"/>
    <w:link w:val="CommentText"/>
    <w:uiPriority w:val="99"/>
    <w:semiHidden/>
    <w:locked/>
    <w:rsid w:val="00B6453B"/>
    <w:rPr>
      <w:rFonts w:ascii="Segoe UI" w:hAnsi="Segoe UI" w:cs="Segoe UI"/>
      <w:sz w:val="24"/>
      <w:szCs w:val="24"/>
      <w:lang w:val="en-GB"/>
    </w:rPr>
  </w:style>
  <w:style w:type="paragraph" w:customStyle="1" w:styleId="Answer">
    <w:name w:val="Answer"/>
    <w:basedOn w:val="Normal"/>
    <w:next w:val="Question"/>
    <w:uiPriority w:val="99"/>
    <w:rsid w:val="00690FCF"/>
    <w:pPr>
      <w:numPr>
        <w:numId w:val="3"/>
      </w:numPr>
    </w:pPr>
    <w:rPr>
      <w:i/>
    </w:rPr>
  </w:style>
  <w:style w:type="paragraph" w:customStyle="1" w:styleId="Question">
    <w:name w:val="Question"/>
    <w:basedOn w:val="Normal"/>
    <w:next w:val="Answer"/>
    <w:uiPriority w:val="99"/>
    <w:rsid w:val="00690FCF"/>
    <w:pPr>
      <w:numPr>
        <w:numId w:val="2"/>
      </w:numPr>
    </w:pPr>
  </w:style>
  <w:style w:type="paragraph" w:customStyle="1" w:styleId="Bodycopy">
    <w:name w:val="Body copy"/>
    <w:basedOn w:val="Normal"/>
    <w:uiPriority w:val="99"/>
    <w:rsid w:val="008D79B8"/>
    <w:pPr>
      <w:spacing w:line="240" w:lineRule="exact"/>
    </w:pPr>
    <w:rPr>
      <w:color w:val="323232"/>
      <w:lang w:val="en-US"/>
    </w:rPr>
  </w:style>
  <w:style w:type="paragraph" w:customStyle="1" w:styleId="SectionHeading">
    <w:name w:val="Section Heading"/>
    <w:basedOn w:val="ColoredText"/>
    <w:next w:val="Bodycopy"/>
    <w:uiPriority w:val="99"/>
    <w:rsid w:val="008657EB"/>
    <w:pPr>
      <w:keepNext/>
    </w:pPr>
    <w:rPr>
      <w:color w:val="000000"/>
      <w:sz w:val="24"/>
    </w:rPr>
  </w:style>
  <w:style w:type="paragraph" w:customStyle="1" w:styleId="Subject">
    <w:name w:val="Subject"/>
    <w:basedOn w:val="Normal"/>
    <w:uiPriority w:val="99"/>
    <w:rsid w:val="00690FCF"/>
    <w:pPr>
      <w:jc w:val="center"/>
    </w:pPr>
    <w:rPr>
      <w:b/>
      <w:sz w:val="32"/>
      <w:u w:val="single"/>
    </w:rPr>
  </w:style>
  <w:style w:type="paragraph" w:styleId="PlainText">
    <w:name w:val="Plain Text"/>
    <w:basedOn w:val="Normal"/>
    <w:link w:val="PlainTextChar"/>
    <w:uiPriority w:val="99"/>
    <w:rsid w:val="00690FCF"/>
    <w:rPr>
      <w:rFonts w:ascii="Courier New" w:hAnsi="Courier New" w:cs="Times New Roman"/>
      <w:sz w:val="20"/>
      <w:szCs w:val="20"/>
    </w:rPr>
  </w:style>
  <w:style w:type="character" w:customStyle="1" w:styleId="PlainTextChar">
    <w:name w:val="Plain Text Char"/>
    <w:link w:val="PlainText"/>
    <w:uiPriority w:val="99"/>
    <w:semiHidden/>
    <w:rsid w:val="00BC6016"/>
    <w:rPr>
      <w:rFonts w:ascii="Courier New" w:hAnsi="Courier New" w:cs="Courier New"/>
      <w:sz w:val="20"/>
      <w:szCs w:val="20"/>
      <w:lang w:val="en-GB" w:eastAsia="en-US"/>
    </w:rPr>
  </w:style>
  <w:style w:type="paragraph" w:customStyle="1" w:styleId="MergedAnswer">
    <w:name w:val="MergedAnswer"/>
    <w:basedOn w:val="Normal"/>
    <w:uiPriority w:val="99"/>
    <w:rsid w:val="00690FCF"/>
  </w:style>
  <w:style w:type="paragraph" w:styleId="TOC2">
    <w:name w:val="toc 2"/>
    <w:basedOn w:val="Normal"/>
    <w:next w:val="Normal"/>
    <w:autoRedefine/>
    <w:uiPriority w:val="99"/>
    <w:semiHidden/>
    <w:rsid w:val="00690FCF"/>
    <w:pPr>
      <w:widowControl w:val="0"/>
      <w:numPr>
        <w:numId w:val="4"/>
      </w:numPr>
      <w:tabs>
        <w:tab w:val="left" w:pos="851"/>
        <w:tab w:val="right" w:pos="8335"/>
      </w:tabs>
      <w:ind w:left="0" w:firstLine="0"/>
    </w:pPr>
    <w:rPr>
      <w:rFonts w:eastAsia="PMingLiU"/>
      <w:kern w:val="2"/>
      <w:sz w:val="40"/>
      <w:lang w:val="en-US" w:eastAsia="zh-TW"/>
    </w:rPr>
  </w:style>
  <w:style w:type="paragraph" w:customStyle="1" w:styleId="StandFirstIntroduction">
    <w:name w:val="Stand First Introduction"/>
    <w:basedOn w:val="Normal"/>
    <w:uiPriority w:val="99"/>
    <w:rsid w:val="000E56E4"/>
    <w:pPr>
      <w:spacing w:line="360" w:lineRule="exact"/>
    </w:pPr>
    <w:rPr>
      <w:color w:val="323232"/>
      <w:sz w:val="24"/>
    </w:rPr>
  </w:style>
  <w:style w:type="paragraph" w:customStyle="1" w:styleId="PartnerName">
    <w:name w:val="Partner Name"/>
    <w:basedOn w:val="ColoredText"/>
    <w:uiPriority w:val="99"/>
    <w:rsid w:val="00690FCF"/>
    <w:pPr>
      <w:spacing w:after="10" w:line="240" w:lineRule="auto"/>
    </w:pPr>
    <w:rPr>
      <w:bCs/>
      <w:sz w:val="32"/>
    </w:rPr>
  </w:style>
  <w:style w:type="paragraph" w:customStyle="1" w:styleId="WHITEPAPER">
    <w:name w:val="WHITE PAPER"/>
    <w:basedOn w:val="ColoredText"/>
    <w:uiPriority w:val="99"/>
    <w:rsid w:val="00690FCF"/>
    <w:pPr>
      <w:spacing w:before="100" w:line="240" w:lineRule="auto"/>
      <w:jc w:val="right"/>
    </w:pPr>
    <w:rPr>
      <w:sz w:val="14"/>
    </w:rPr>
  </w:style>
  <w:style w:type="paragraph" w:customStyle="1" w:styleId="Tabletextheading">
    <w:name w:val="Table text heading"/>
    <w:basedOn w:val="Normal"/>
    <w:next w:val="Tabletext"/>
    <w:uiPriority w:val="99"/>
    <w:rsid w:val="00F45B7B"/>
    <w:pPr>
      <w:spacing w:before="40" w:after="20"/>
    </w:pPr>
    <w:rPr>
      <w:b/>
      <w:bCs/>
      <w:color w:val="323232"/>
    </w:rPr>
  </w:style>
  <w:style w:type="paragraph" w:customStyle="1" w:styleId="Bullet">
    <w:name w:val="Bullet"/>
    <w:uiPriority w:val="99"/>
    <w:rsid w:val="008D79B8"/>
    <w:pPr>
      <w:numPr>
        <w:numId w:val="10"/>
      </w:numPr>
      <w:tabs>
        <w:tab w:val="clear" w:pos="360"/>
        <w:tab w:val="left" w:pos="170"/>
      </w:tabs>
      <w:spacing w:line="240" w:lineRule="exact"/>
      <w:ind w:left="181" w:hanging="181"/>
    </w:pPr>
    <w:rPr>
      <w:rFonts w:ascii="Segoe UI" w:hAnsi="Segoe UI" w:cs="Segoe UI"/>
      <w:color w:val="323232"/>
      <w:sz w:val="17"/>
      <w:szCs w:val="17"/>
    </w:rPr>
  </w:style>
  <w:style w:type="paragraph" w:customStyle="1" w:styleId="Bodycopyheading">
    <w:name w:val="Body copy heading"/>
    <w:basedOn w:val="Bodycopy"/>
    <w:next w:val="Bodycopy"/>
    <w:uiPriority w:val="99"/>
    <w:rsid w:val="00C03D86"/>
    <w:rPr>
      <w:b/>
      <w:szCs w:val="17"/>
    </w:rPr>
  </w:style>
  <w:style w:type="paragraph" w:customStyle="1" w:styleId="Disclaimer">
    <w:name w:val="Disclaimer"/>
    <w:basedOn w:val="Bodycopy"/>
    <w:uiPriority w:val="99"/>
    <w:rsid w:val="00C03D86"/>
    <w:pPr>
      <w:spacing w:line="120" w:lineRule="exact"/>
    </w:pPr>
    <w:rPr>
      <w:sz w:val="12"/>
    </w:rPr>
  </w:style>
  <w:style w:type="paragraph" w:customStyle="1" w:styleId="Pullquote">
    <w:name w:val="Pull quote"/>
    <w:basedOn w:val="ColoredText"/>
    <w:uiPriority w:val="99"/>
    <w:rsid w:val="000E56E4"/>
    <w:pPr>
      <w:spacing w:line="400" w:lineRule="exact"/>
    </w:pPr>
    <w:rPr>
      <w:sz w:val="28"/>
    </w:rPr>
  </w:style>
  <w:style w:type="paragraph" w:customStyle="1" w:styleId="Diagramcaption">
    <w:name w:val="Diagram caption"/>
    <w:basedOn w:val="ColoredText"/>
    <w:uiPriority w:val="99"/>
    <w:rsid w:val="00690FCF"/>
    <w:rPr>
      <w:sz w:val="19"/>
    </w:rPr>
  </w:style>
  <w:style w:type="paragraph" w:styleId="TOC1">
    <w:name w:val="toc 1"/>
    <w:basedOn w:val="Normal"/>
    <w:next w:val="Normal"/>
    <w:uiPriority w:val="99"/>
    <w:semiHidden/>
    <w:rsid w:val="00690FCF"/>
    <w:pPr>
      <w:tabs>
        <w:tab w:val="right" w:pos="3289"/>
      </w:tabs>
      <w:spacing w:line="360" w:lineRule="exact"/>
    </w:pPr>
    <w:rPr>
      <w:noProof/>
      <w:color w:val="FFFFFF"/>
      <w:sz w:val="24"/>
    </w:rPr>
  </w:style>
  <w:style w:type="paragraph" w:styleId="TOC3">
    <w:name w:val="toc 3"/>
    <w:basedOn w:val="Normal"/>
    <w:next w:val="Normal"/>
    <w:autoRedefine/>
    <w:uiPriority w:val="99"/>
    <w:semiHidden/>
    <w:rsid w:val="00690FCF"/>
    <w:pPr>
      <w:ind w:left="440"/>
    </w:pPr>
  </w:style>
  <w:style w:type="paragraph" w:styleId="TOC4">
    <w:name w:val="toc 4"/>
    <w:basedOn w:val="Normal"/>
    <w:next w:val="Normal"/>
    <w:autoRedefine/>
    <w:uiPriority w:val="99"/>
    <w:semiHidden/>
    <w:rsid w:val="00690FCF"/>
    <w:pPr>
      <w:ind w:left="660"/>
    </w:pPr>
  </w:style>
  <w:style w:type="paragraph" w:styleId="TOC5">
    <w:name w:val="toc 5"/>
    <w:basedOn w:val="Normal"/>
    <w:next w:val="Normal"/>
    <w:autoRedefine/>
    <w:uiPriority w:val="99"/>
    <w:semiHidden/>
    <w:rsid w:val="00690FCF"/>
    <w:pPr>
      <w:ind w:left="880"/>
    </w:pPr>
  </w:style>
  <w:style w:type="paragraph" w:styleId="TOC6">
    <w:name w:val="toc 6"/>
    <w:basedOn w:val="Normal"/>
    <w:next w:val="Normal"/>
    <w:autoRedefine/>
    <w:uiPriority w:val="99"/>
    <w:semiHidden/>
    <w:rsid w:val="00690FCF"/>
    <w:pPr>
      <w:ind w:left="1100"/>
    </w:pPr>
  </w:style>
  <w:style w:type="paragraph" w:styleId="TOC7">
    <w:name w:val="toc 7"/>
    <w:basedOn w:val="Normal"/>
    <w:next w:val="Normal"/>
    <w:autoRedefine/>
    <w:uiPriority w:val="99"/>
    <w:semiHidden/>
    <w:rsid w:val="00690FCF"/>
    <w:pPr>
      <w:ind w:left="1320"/>
    </w:pPr>
  </w:style>
  <w:style w:type="paragraph" w:styleId="TOC8">
    <w:name w:val="toc 8"/>
    <w:basedOn w:val="Normal"/>
    <w:next w:val="Normal"/>
    <w:autoRedefine/>
    <w:uiPriority w:val="99"/>
    <w:semiHidden/>
    <w:rsid w:val="00690FCF"/>
    <w:pPr>
      <w:ind w:left="1540"/>
    </w:pPr>
  </w:style>
  <w:style w:type="paragraph" w:styleId="TOC9">
    <w:name w:val="toc 9"/>
    <w:basedOn w:val="Normal"/>
    <w:next w:val="Normal"/>
    <w:autoRedefine/>
    <w:uiPriority w:val="99"/>
    <w:semiHidden/>
    <w:rsid w:val="00690FCF"/>
    <w:pPr>
      <w:ind w:left="1760"/>
    </w:pPr>
  </w:style>
  <w:style w:type="character" w:styleId="Hyperlink">
    <w:name w:val="Hyperlink"/>
    <w:uiPriority w:val="99"/>
    <w:rsid w:val="00C03D86"/>
    <w:rPr>
      <w:rFonts w:cs="Times New Roman"/>
      <w:color w:val="209FC8"/>
      <w:u w:val="single"/>
    </w:rPr>
  </w:style>
  <w:style w:type="paragraph" w:customStyle="1" w:styleId="AutoCorrect">
    <w:name w:val="AutoCorrect"/>
    <w:uiPriority w:val="99"/>
    <w:rsid w:val="00690FCF"/>
    <w:rPr>
      <w:rFonts w:ascii="Segoe UI" w:hAnsi="Segoe UI" w:cs="Segoe UI"/>
      <w:lang w:val="en-GB" w:bidi="he-IL"/>
    </w:rPr>
  </w:style>
  <w:style w:type="paragraph" w:styleId="BodyText">
    <w:name w:val="Body Text"/>
    <w:basedOn w:val="Normal"/>
    <w:link w:val="BodyTextChar"/>
    <w:uiPriority w:val="99"/>
    <w:rsid w:val="00690FCF"/>
    <w:pPr>
      <w:spacing w:after="120"/>
    </w:pPr>
    <w:rPr>
      <w:rFonts w:cs="Times New Roman"/>
    </w:rPr>
  </w:style>
  <w:style w:type="character" w:customStyle="1" w:styleId="BodyTextChar">
    <w:name w:val="Body Text Char"/>
    <w:link w:val="BodyText"/>
    <w:uiPriority w:val="99"/>
    <w:semiHidden/>
    <w:rsid w:val="00BC6016"/>
    <w:rPr>
      <w:rFonts w:ascii="Segoe UI" w:hAnsi="Segoe UI" w:cs="Segoe UI"/>
      <w:sz w:val="17"/>
      <w:szCs w:val="24"/>
      <w:lang w:val="en-GB" w:eastAsia="en-US"/>
    </w:rPr>
  </w:style>
  <w:style w:type="paragraph" w:customStyle="1" w:styleId="Bulletcolored">
    <w:name w:val="Bullet colored"/>
    <w:uiPriority w:val="99"/>
    <w:rsid w:val="008D79B8"/>
    <w:pPr>
      <w:numPr>
        <w:numId w:val="14"/>
      </w:numPr>
    </w:pPr>
    <w:rPr>
      <w:rFonts w:ascii="Segoe UI" w:hAnsi="Segoe UI" w:cs="Segoe UI"/>
      <w:color w:val="323232"/>
      <w:sz w:val="17"/>
      <w:szCs w:val="24"/>
    </w:rPr>
  </w:style>
  <w:style w:type="paragraph" w:customStyle="1" w:styleId="ColoredText">
    <w:name w:val="Colored Text"/>
    <w:basedOn w:val="Bodycopy"/>
    <w:uiPriority w:val="99"/>
    <w:rsid w:val="00690FCF"/>
    <w:rPr>
      <w:color w:val="A0A0A0"/>
    </w:rPr>
  </w:style>
  <w:style w:type="paragraph" w:customStyle="1" w:styleId="DocumentTitle">
    <w:name w:val="Document Title"/>
    <w:basedOn w:val="ColoredText"/>
    <w:uiPriority w:val="99"/>
    <w:rsid w:val="000E56E4"/>
    <w:pPr>
      <w:spacing w:line="440" w:lineRule="exact"/>
    </w:pPr>
    <w:rPr>
      <w:color w:val="auto"/>
      <w:sz w:val="32"/>
    </w:rPr>
  </w:style>
  <w:style w:type="paragraph" w:customStyle="1" w:styleId="Tableheading">
    <w:name w:val="Table heading"/>
    <w:basedOn w:val="ColoredText"/>
    <w:uiPriority w:val="99"/>
    <w:rsid w:val="00690FCF"/>
    <w:rPr>
      <w:bCs/>
    </w:rPr>
  </w:style>
  <w:style w:type="paragraph" w:customStyle="1" w:styleId="Bulletbold">
    <w:name w:val="Bullet bold"/>
    <w:basedOn w:val="Bullet"/>
    <w:uiPriority w:val="99"/>
    <w:rsid w:val="00690FCF"/>
    <w:pPr>
      <w:numPr>
        <w:numId w:val="9"/>
      </w:numPr>
    </w:pPr>
  </w:style>
  <w:style w:type="paragraph" w:customStyle="1" w:styleId="Contents">
    <w:name w:val="Contents"/>
    <w:basedOn w:val="Bodycopy"/>
    <w:uiPriority w:val="99"/>
    <w:rsid w:val="00690FCF"/>
    <w:pPr>
      <w:spacing w:line="480" w:lineRule="exact"/>
    </w:pPr>
    <w:rPr>
      <w:color w:val="FFFFFF"/>
      <w:sz w:val="30"/>
    </w:rPr>
  </w:style>
  <w:style w:type="character" w:styleId="PageNumber">
    <w:name w:val="page number"/>
    <w:uiPriority w:val="99"/>
    <w:rsid w:val="00690FCF"/>
    <w:rPr>
      <w:rFonts w:cs="Times New Roman"/>
      <w:spacing w:val="20"/>
      <w:sz w:val="16"/>
    </w:rPr>
  </w:style>
  <w:style w:type="paragraph" w:customStyle="1" w:styleId="Tabletext">
    <w:name w:val="Table text"/>
    <w:basedOn w:val="Bodycopy"/>
    <w:uiPriority w:val="99"/>
    <w:rsid w:val="00F45B7B"/>
    <w:pPr>
      <w:spacing w:after="40"/>
    </w:pPr>
  </w:style>
  <w:style w:type="paragraph" w:customStyle="1" w:styleId="OrangeText">
    <w:name w:val="Orange Text"/>
    <w:basedOn w:val="Normal"/>
    <w:uiPriority w:val="99"/>
    <w:rsid w:val="00690FCF"/>
    <w:pPr>
      <w:spacing w:line="240" w:lineRule="exact"/>
    </w:pPr>
    <w:rPr>
      <w:color w:val="FF3300"/>
    </w:rPr>
  </w:style>
  <w:style w:type="paragraph" w:customStyle="1" w:styleId="Casestudydescription">
    <w:name w:val="Case study description"/>
    <w:basedOn w:val="Normal"/>
    <w:uiPriority w:val="99"/>
    <w:rsid w:val="00690FCF"/>
    <w:rPr>
      <w:color w:val="FFFFFF"/>
      <w:sz w:val="24"/>
    </w:rPr>
  </w:style>
  <w:style w:type="paragraph" w:customStyle="1" w:styleId="PullQuotecredit">
    <w:name w:val="Pull Quote credit"/>
    <w:basedOn w:val="Pullquote"/>
    <w:uiPriority w:val="99"/>
    <w:rsid w:val="00C03D86"/>
    <w:pPr>
      <w:spacing w:before="120" w:line="200" w:lineRule="exact"/>
      <w:jc w:val="right"/>
    </w:pPr>
    <w:rPr>
      <w:sz w:val="17"/>
    </w:rPr>
  </w:style>
  <w:style w:type="paragraph" w:customStyle="1" w:styleId="Diagramtitle">
    <w:name w:val="Diagram title"/>
    <w:basedOn w:val="Bodycopy"/>
    <w:uiPriority w:val="99"/>
    <w:rsid w:val="00690FCF"/>
    <w:rPr>
      <w:color w:val="FFFFFF"/>
      <w:sz w:val="19"/>
    </w:rPr>
  </w:style>
  <w:style w:type="paragraph" w:customStyle="1" w:styleId="Bullet2">
    <w:name w:val="Bullet2"/>
    <w:basedOn w:val="Bullet"/>
    <w:uiPriority w:val="99"/>
    <w:rsid w:val="00690FCF"/>
    <w:pPr>
      <w:numPr>
        <w:numId w:val="0"/>
      </w:numPr>
      <w:ind w:left="170"/>
    </w:pPr>
  </w:style>
  <w:style w:type="paragraph" w:customStyle="1" w:styleId="SectionHeadingGrey">
    <w:name w:val="Section Heading Grey"/>
    <w:basedOn w:val="SectionHeading"/>
    <w:uiPriority w:val="99"/>
    <w:rsid w:val="00690FCF"/>
    <w:rPr>
      <w:color w:val="666666"/>
    </w:rPr>
  </w:style>
  <w:style w:type="paragraph" w:customStyle="1" w:styleId="BulletGrey">
    <w:name w:val="Bullet Grey"/>
    <w:basedOn w:val="Bulletbold"/>
    <w:uiPriority w:val="99"/>
    <w:rsid w:val="00D77710"/>
    <w:pPr>
      <w:numPr>
        <w:numId w:val="7"/>
      </w:numPr>
    </w:pPr>
  </w:style>
  <w:style w:type="paragraph" w:customStyle="1" w:styleId="TableTitle">
    <w:name w:val="Table Title"/>
    <w:basedOn w:val="Tabletextheading"/>
    <w:uiPriority w:val="99"/>
    <w:rsid w:val="00690FCF"/>
    <w:pPr>
      <w:ind w:left="60"/>
    </w:pPr>
    <w:rPr>
      <w:color w:val="FFFFFF"/>
      <w:szCs w:val="17"/>
    </w:rPr>
  </w:style>
  <w:style w:type="paragraph" w:styleId="EnvelopeAddress">
    <w:name w:val="envelope address"/>
    <w:basedOn w:val="Normal"/>
    <w:uiPriority w:val="99"/>
    <w:rsid w:val="00690FCF"/>
    <w:pPr>
      <w:framePr w:w="7920" w:h="1980" w:hRule="exact" w:hSpace="180" w:wrap="auto" w:hAnchor="page" w:xAlign="center" w:yAlign="bottom"/>
      <w:ind w:left="2880"/>
    </w:pPr>
    <w:rPr>
      <w:sz w:val="24"/>
    </w:rPr>
  </w:style>
  <w:style w:type="paragraph" w:customStyle="1" w:styleId="BulletLevel2">
    <w:name w:val="Bullet Level2"/>
    <w:basedOn w:val="BulletGrey"/>
    <w:uiPriority w:val="99"/>
    <w:rsid w:val="00690FCF"/>
    <w:pPr>
      <w:numPr>
        <w:numId w:val="8"/>
      </w:numPr>
      <w:tabs>
        <w:tab w:val="clear" w:pos="170"/>
      </w:tabs>
    </w:pPr>
  </w:style>
  <w:style w:type="paragraph" w:styleId="BalloonText">
    <w:name w:val="Balloon Text"/>
    <w:basedOn w:val="Normal"/>
    <w:link w:val="BalloonTextChar"/>
    <w:uiPriority w:val="99"/>
    <w:semiHidden/>
    <w:rsid w:val="00690FCF"/>
    <w:rPr>
      <w:rFonts w:ascii="Times New Roman" w:hAnsi="Times New Roman" w:cs="Times New Roman"/>
      <w:sz w:val="0"/>
      <w:szCs w:val="0"/>
    </w:rPr>
  </w:style>
  <w:style w:type="character" w:customStyle="1" w:styleId="BalloonTextChar">
    <w:name w:val="Balloon Text Char"/>
    <w:link w:val="BalloonText"/>
    <w:uiPriority w:val="99"/>
    <w:semiHidden/>
    <w:rsid w:val="00BC6016"/>
    <w:rPr>
      <w:rFonts w:cs="Segoe UI"/>
      <w:sz w:val="0"/>
      <w:szCs w:val="0"/>
      <w:lang w:val="en-GB" w:eastAsia="en-US"/>
    </w:rPr>
  </w:style>
  <w:style w:type="character" w:customStyle="1" w:styleId="URL">
    <w:name w:val="URL"/>
    <w:uiPriority w:val="99"/>
    <w:rsid w:val="008D79B8"/>
    <w:rPr>
      <w:color w:val="209FC8"/>
      <w:u w:val="single"/>
    </w:rPr>
  </w:style>
  <w:style w:type="character" w:styleId="FollowedHyperlink">
    <w:name w:val="FollowedHyperlink"/>
    <w:uiPriority w:val="99"/>
    <w:rsid w:val="00500DAB"/>
    <w:rPr>
      <w:rFonts w:cs="Times New Roman"/>
      <w:color w:val="800080"/>
      <w:u w:val="single"/>
    </w:rPr>
  </w:style>
  <w:style w:type="character" w:styleId="CommentReference">
    <w:name w:val="annotation reference"/>
    <w:uiPriority w:val="99"/>
    <w:rsid w:val="00B6453B"/>
    <w:rPr>
      <w:rFonts w:cs="Times New Roman"/>
      <w:sz w:val="16"/>
      <w:szCs w:val="16"/>
    </w:rPr>
  </w:style>
  <w:style w:type="paragraph" w:styleId="CommentSubject">
    <w:name w:val="annotation subject"/>
    <w:basedOn w:val="CommentText"/>
    <w:next w:val="CommentText"/>
    <w:link w:val="CommentSubjectChar"/>
    <w:uiPriority w:val="99"/>
    <w:rsid w:val="00B6453B"/>
  </w:style>
  <w:style w:type="character" w:customStyle="1" w:styleId="CommentSubjectChar">
    <w:name w:val="Comment Subject Char"/>
    <w:link w:val="CommentSubject"/>
    <w:uiPriority w:val="99"/>
    <w:locked/>
    <w:rsid w:val="00B6453B"/>
    <w:rPr>
      <w:rFonts w:ascii="Segoe UI" w:hAnsi="Segoe UI" w:cs="Segoe UI"/>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915"/>
    <w:rPr>
      <w:rFonts w:ascii="Segoe UI" w:hAnsi="Segoe UI" w:cs="Segoe UI"/>
      <w:sz w:val="17"/>
      <w:szCs w:val="24"/>
      <w:lang w:val="en-GB"/>
    </w:rPr>
  </w:style>
  <w:style w:type="paragraph" w:styleId="Heading1">
    <w:name w:val="heading 1"/>
    <w:basedOn w:val="Normal"/>
    <w:next w:val="Normal"/>
    <w:link w:val="Heading1Char"/>
    <w:uiPriority w:val="9"/>
    <w:qFormat/>
    <w:rsid w:val="00690FCF"/>
    <w:pPr>
      <w:keepNext/>
      <w:spacing w:before="240" w:after="60"/>
      <w:jc w:val="both"/>
      <w:outlineLvl w:val="0"/>
    </w:pPr>
    <w:rPr>
      <w:rFonts w:ascii="Cambria" w:hAnsi="Cambria" w:cs="Times New Roman"/>
      <w:b/>
      <w:bCs/>
      <w:kern w:val="32"/>
      <w:sz w:val="32"/>
      <w:szCs w:val="32"/>
    </w:rPr>
  </w:style>
  <w:style w:type="paragraph" w:styleId="Heading2">
    <w:name w:val="heading 2"/>
    <w:basedOn w:val="Heading1"/>
    <w:next w:val="Normal"/>
    <w:link w:val="Heading2Char"/>
    <w:uiPriority w:val="9"/>
    <w:qFormat/>
    <w:rsid w:val="00690FCF"/>
    <w:pPr>
      <w:tabs>
        <w:tab w:val="num" w:pos="1440"/>
      </w:tabs>
      <w:spacing w:after="240"/>
      <w:ind w:left="1440" w:hanging="720"/>
      <w:jc w:val="left"/>
      <w:outlineLvl w:val="1"/>
    </w:pPr>
    <w:rPr>
      <w:bCs w:val="0"/>
      <w:i/>
      <w:iCs/>
      <w:kern w:val="0"/>
      <w:szCs w:val="28"/>
    </w:rPr>
  </w:style>
  <w:style w:type="paragraph" w:styleId="Heading3">
    <w:name w:val="heading 3"/>
    <w:basedOn w:val="Normal"/>
    <w:next w:val="Normal"/>
    <w:link w:val="Heading3Char"/>
    <w:uiPriority w:val="9"/>
    <w:qFormat/>
    <w:rsid w:val="00690FCF"/>
    <w:pPr>
      <w:keepNext/>
      <w:numPr>
        <w:ilvl w:val="2"/>
        <w:numId w:val="6"/>
      </w:numPr>
      <w:tabs>
        <w:tab w:val="clear" w:pos="720"/>
        <w:tab w:val="num" w:pos="360"/>
      </w:tabs>
      <w:spacing w:before="240" w:after="60"/>
      <w:ind w:left="360" w:hanging="360"/>
      <w:outlineLvl w:val="2"/>
    </w:pPr>
    <w:rPr>
      <w:rFonts w:ascii="Cambria" w:hAnsi="Cambria" w:cs="Times New Roman"/>
      <w:b/>
      <w:bCs/>
      <w:sz w:val="26"/>
      <w:szCs w:val="26"/>
    </w:rPr>
  </w:style>
  <w:style w:type="paragraph" w:styleId="Heading4">
    <w:name w:val="heading 4"/>
    <w:basedOn w:val="Normal"/>
    <w:next w:val="Normal"/>
    <w:link w:val="Heading4Char"/>
    <w:uiPriority w:val="9"/>
    <w:qFormat/>
    <w:rsid w:val="00690FCF"/>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6016"/>
    <w:rPr>
      <w:rFonts w:ascii="Cambria" w:eastAsia="Times New Roman" w:hAnsi="Cambria" w:cs="Times New Roman"/>
      <w:b/>
      <w:bCs/>
      <w:kern w:val="32"/>
      <w:sz w:val="32"/>
      <w:szCs w:val="32"/>
      <w:lang w:val="en-GB" w:eastAsia="en-US"/>
    </w:rPr>
  </w:style>
  <w:style w:type="character" w:customStyle="1" w:styleId="Heading2Char">
    <w:name w:val="Heading 2 Char"/>
    <w:link w:val="Heading2"/>
    <w:uiPriority w:val="9"/>
    <w:semiHidden/>
    <w:rsid w:val="00BC6016"/>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sid w:val="00BC6016"/>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sid w:val="00BC6016"/>
    <w:rPr>
      <w:rFonts w:ascii="Calibri" w:eastAsia="Times New Roman" w:hAnsi="Calibri" w:cs="Times New Roman"/>
      <w:b/>
      <w:bCs/>
      <w:sz w:val="28"/>
      <w:szCs w:val="28"/>
      <w:lang w:val="en-GB" w:eastAsia="en-US"/>
    </w:rPr>
  </w:style>
  <w:style w:type="paragraph" w:customStyle="1" w:styleId="Code">
    <w:name w:val="Code"/>
    <w:basedOn w:val="Normal"/>
    <w:uiPriority w:val="99"/>
    <w:rsid w:val="00690FCF"/>
    <w:pPr>
      <w:ind w:left="1134"/>
    </w:pPr>
    <w:rPr>
      <w:sz w:val="20"/>
    </w:rPr>
  </w:style>
  <w:style w:type="paragraph" w:styleId="Footer">
    <w:name w:val="footer"/>
    <w:basedOn w:val="Normal"/>
    <w:link w:val="FooterChar"/>
    <w:uiPriority w:val="99"/>
    <w:rsid w:val="00690FCF"/>
    <w:pPr>
      <w:tabs>
        <w:tab w:val="center" w:pos="4153"/>
        <w:tab w:val="right" w:pos="8306"/>
      </w:tabs>
    </w:pPr>
    <w:rPr>
      <w:rFonts w:cs="Times New Roman"/>
    </w:rPr>
  </w:style>
  <w:style w:type="character" w:customStyle="1" w:styleId="FooterChar">
    <w:name w:val="Footer Char"/>
    <w:link w:val="Footer"/>
    <w:uiPriority w:val="99"/>
    <w:semiHidden/>
    <w:rsid w:val="00BC6016"/>
    <w:rPr>
      <w:rFonts w:ascii="Segoe UI" w:hAnsi="Segoe UI" w:cs="Segoe UI"/>
      <w:sz w:val="17"/>
      <w:szCs w:val="24"/>
      <w:lang w:val="en-GB" w:eastAsia="en-US"/>
    </w:rPr>
  </w:style>
  <w:style w:type="paragraph" w:styleId="Header">
    <w:name w:val="header"/>
    <w:basedOn w:val="Normal"/>
    <w:link w:val="HeaderChar"/>
    <w:uiPriority w:val="99"/>
    <w:rsid w:val="00690FCF"/>
    <w:pPr>
      <w:tabs>
        <w:tab w:val="center" w:pos="4153"/>
        <w:tab w:val="right" w:pos="8306"/>
      </w:tabs>
      <w:jc w:val="both"/>
    </w:pPr>
    <w:rPr>
      <w:rFonts w:cs="Times New Roman"/>
    </w:rPr>
  </w:style>
  <w:style w:type="character" w:customStyle="1" w:styleId="HeaderChar">
    <w:name w:val="Header Char"/>
    <w:link w:val="Header"/>
    <w:uiPriority w:val="99"/>
    <w:semiHidden/>
    <w:rsid w:val="00BC6016"/>
    <w:rPr>
      <w:rFonts w:ascii="Segoe UI" w:hAnsi="Segoe UI" w:cs="Segoe UI"/>
      <w:sz w:val="17"/>
      <w:szCs w:val="24"/>
      <w:lang w:val="en-GB" w:eastAsia="en-US"/>
    </w:rPr>
  </w:style>
  <w:style w:type="paragraph" w:styleId="EnvelopeReturn">
    <w:name w:val="envelope return"/>
    <w:basedOn w:val="Normal"/>
    <w:uiPriority w:val="99"/>
    <w:rsid w:val="00690FCF"/>
    <w:rPr>
      <w:i/>
      <w:sz w:val="48"/>
      <w:szCs w:val="48"/>
    </w:rPr>
  </w:style>
  <w:style w:type="paragraph" w:styleId="CommentText">
    <w:name w:val="annotation text"/>
    <w:basedOn w:val="Normal"/>
    <w:link w:val="CommentTextChar"/>
    <w:uiPriority w:val="99"/>
    <w:semiHidden/>
    <w:rsid w:val="00690FCF"/>
    <w:rPr>
      <w:rFonts w:cs="Times New Roman"/>
      <w:sz w:val="24"/>
    </w:rPr>
  </w:style>
  <w:style w:type="character" w:customStyle="1" w:styleId="CommentTextChar">
    <w:name w:val="Comment Text Char"/>
    <w:link w:val="CommentText"/>
    <w:uiPriority w:val="99"/>
    <w:semiHidden/>
    <w:locked/>
    <w:rsid w:val="00B6453B"/>
    <w:rPr>
      <w:rFonts w:ascii="Segoe UI" w:hAnsi="Segoe UI" w:cs="Segoe UI"/>
      <w:sz w:val="24"/>
      <w:szCs w:val="24"/>
      <w:lang w:val="en-GB"/>
    </w:rPr>
  </w:style>
  <w:style w:type="paragraph" w:customStyle="1" w:styleId="Answer">
    <w:name w:val="Answer"/>
    <w:basedOn w:val="Normal"/>
    <w:next w:val="Question"/>
    <w:uiPriority w:val="99"/>
    <w:rsid w:val="00690FCF"/>
    <w:pPr>
      <w:numPr>
        <w:numId w:val="3"/>
      </w:numPr>
    </w:pPr>
    <w:rPr>
      <w:i/>
    </w:rPr>
  </w:style>
  <w:style w:type="paragraph" w:customStyle="1" w:styleId="Question">
    <w:name w:val="Question"/>
    <w:basedOn w:val="Normal"/>
    <w:next w:val="Answer"/>
    <w:uiPriority w:val="99"/>
    <w:rsid w:val="00690FCF"/>
    <w:pPr>
      <w:numPr>
        <w:numId w:val="2"/>
      </w:numPr>
    </w:pPr>
  </w:style>
  <w:style w:type="paragraph" w:customStyle="1" w:styleId="Bodycopy">
    <w:name w:val="Body copy"/>
    <w:basedOn w:val="Normal"/>
    <w:uiPriority w:val="99"/>
    <w:rsid w:val="008D79B8"/>
    <w:pPr>
      <w:spacing w:line="240" w:lineRule="exact"/>
    </w:pPr>
    <w:rPr>
      <w:color w:val="323232"/>
      <w:lang w:val="en-US"/>
    </w:rPr>
  </w:style>
  <w:style w:type="paragraph" w:customStyle="1" w:styleId="SectionHeading">
    <w:name w:val="Section Heading"/>
    <w:basedOn w:val="ColoredText"/>
    <w:next w:val="Bodycopy"/>
    <w:uiPriority w:val="99"/>
    <w:rsid w:val="008657EB"/>
    <w:pPr>
      <w:keepNext/>
    </w:pPr>
    <w:rPr>
      <w:color w:val="000000"/>
      <w:sz w:val="24"/>
    </w:rPr>
  </w:style>
  <w:style w:type="paragraph" w:customStyle="1" w:styleId="Subject">
    <w:name w:val="Subject"/>
    <w:basedOn w:val="Normal"/>
    <w:uiPriority w:val="99"/>
    <w:rsid w:val="00690FCF"/>
    <w:pPr>
      <w:jc w:val="center"/>
    </w:pPr>
    <w:rPr>
      <w:b/>
      <w:sz w:val="32"/>
      <w:u w:val="single"/>
    </w:rPr>
  </w:style>
  <w:style w:type="paragraph" w:styleId="PlainText">
    <w:name w:val="Plain Text"/>
    <w:basedOn w:val="Normal"/>
    <w:link w:val="PlainTextChar"/>
    <w:uiPriority w:val="99"/>
    <w:rsid w:val="00690FCF"/>
    <w:rPr>
      <w:rFonts w:ascii="Courier New" w:hAnsi="Courier New" w:cs="Times New Roman"/>
      <w:sz w:val="20"/>
      <w:szCs w:val="20"/>
    </w:rPr>
  </w:style>
  <w:style w:type="character" w:customStyle="1" w:styleId="PlainTextChar">
    <w:name w:val="Plain Text Char"/>
    <w:link w:val="PlainText"/>
    <w:uiPriority w:val="99"/>
    <w:semiHidden/>
    <w:rsid w:val="00BC6016"/>
    <w:rPr>
      <w:rFonts w:ascii="Courier New" w:hAnsi="Courier New" w:cs="Courier New"/>
      <w:sz w:val="20"/>
      <w:szCs w:val="20"/>
      <w:lang w:val="en-GB" w:eastAsia="en-US"/>
    </w:rPr>
  </w:style>
  <w:style w:type="paragraph" w:customStyle="1" w:styleId="MergedAnswer">
    <w:name w:val="MergedAnswer"/>
    <w:basedOn w:val="Normal"/>
    <w:uiPriority w:val="99"/>
    <w:rsid w:val="00690FCF"/>
  </w:style>
  <w:style w:type="paragraph" w:styleId="TOC2">
    <w:name w:val="toc 2"/>
    <w:basedOn w:val="Normal"/>
    <w:next w:val="Normal"/>
    <w:autoRedefine/>
    <w:uiPriority w:val="99"/>
    <w:semiHidden/>
    <w:rsid w:val="00690FCF"/>
    <w:pPr>
      <w:widowControl w:val="0"/>
      <w:numPr>
        <w:numId w:val="4"/>
      </w:numPr>
      <w:tabs>
        <w:tab w:val="left" w:pos="851"/>
        <w:tab w:val="right" w:pos="8335"/>
      </w:tabs>
      <w:ind w:left="0" w:firstLine="0"/>
    </w:pPr>
    <w:rPr>
      <w:rFonts w:eastAsia="PMingLiU"/>
      <w:kern w:val="2"/>
      <w:sz w:val="40"/>
      <w:lang w:val="en-US" w:eastAsia="zh-TW"/>
    </w:rPr>
  </w:style>
  <w:style w:type="paragraph" w:customStyle="1" w:styleId="StandFirstIntroduction">
    <w:name w:val="Stand First Introduction"/>
    <w:basedOn w:val="Normal"/>
    <w:uiPriority w:val="99"/>
    <w:rsid w:val="000E56E4"/>
    <w:pPr>
      <w:spacing w:line="360" w:lineRule="exact"/>
    </w:pPr>
    <w:rPr>
      <w:color w:val="323232"/>
      <w:sz w:val="24"/>
    </w:rPr>
  </w:style>
  <w:style w:type="paragraph" w:customStyle="1" w:styleId="PartnerName">
    <w:name w:val="Partner Name"/>
    <w:basedOn w:val="ColoredText"/>
    <w:uiPriority w:val="99"/>
    <w:rsid w:val="00690FCF"/>
    <w:pPr>
      <w:spacing w:after="10" w:line="240" w:lineRule="auto"/>
    </w:pPr>
    <w:rPr>
      <w:bCs/>
      <w:sz w:val="32"/>
    </w:rPr>
  </w:style>
  <w:style w:type="paragraph" w:customStyle="1" w:styleId="WHITEPAPER">
    <w:name w:val="WHITE PAPER"/>
    <w:basedOn w:val="ColoredText"/>
    <w:uiPriority w:val="99"/>
    <w:rsid w:val="00690FCF"/>
    <w:pPr>
      <w:spacing w:before="100" w:line="240" w:lineRule="auto"/>
      <w:jc w:val="right"/>
    </w:pPr>
    <w:rPr>
      <w:sz w:val="14"/>
    </w:rPr>
  </w:style>
  <w:style w:type="paragraph" w:customStyle="1" w:styleId="Tabletextheading">
    <w:name w:val="Table text heading"/>
    <w:basedOn w:val="Normal"/>
    <w:next w:val="Tabletext"/>
    <w:uiPriority w:val="99"/>
    <w:rsid w:val="00F45B7B"/>
    <w:pPr>
      <w:spacing w:before="40" w:after="20"/>
    </w:pPr>
    <w:rPr>
      <w:b/>
      <w:bCs/>
      <w:color w:val="323232"/>
    </w:rPr>
  </w:style>
  <w:style w:type="paragraph" w:customStyle="1" w:styleId="Bullet">
    <w:name w:val="Bullet"/>
    <w:uiPriority w:val="99"/>
    <w:rsid w:val="008D79B8"/>
    <w:pPr>
      <w:numPr>
        <w:numId w:val="10"/>
      </w:numPr>
      <w:tabs>
        <w:tab w:val="clear" w:pos="360"/>
        <w:tab w:val="left" w:pos="170"/>
      </w:tabs>
      <w:spacing w:line="240" w:lineRule="exact"/>
      <w:ind w:left="181" w:hanging="181"/>
    </w:pPr>
    <w:rPr>
      <w:rFonts w:ascii="Segoe UI" w:hAnsi="Segoe UI" w:cs="Segoe UI"/>
      <w:color w:val="323232"/>
      <w:sz w:val="17"/>
      <w:szCs w:val="17"/>
    </w:rPr>
  </w:style>
  <w:style w:type="paragraph" w:customStyle="1" w:styleId="Bodycopyheading">
    <w:name w:val="Body copy heading"/>
    <w:basedOn w:val="Bodycopy"/>
    <w:next w:val="Bodycopy"/>
    <w:uiPriority w:val="99"/>
    <w:rsid w:val="00C03D86"/>
    <w:rPr>
      <w:b/>
      <w:szCs w:val="17"/>
    </w:rPr>
  </w:style>
  <w:style w:type="paragraph" w:customStyle="1" w:styleId="Disclaimer">
    <w:name w:val="Disclaimer"/>
    <w:basedOn w:val="Bodycopy"/>
    <w:uiPriority w:val="99"/>
    <w:rsid w:val="00C03D86"/>
    <w:pPr>
      <w:spacing w:line="120" w:lineRule="exact"/>
    </w:pPr>
    <w:rPr>
      <w:sz w:val="12"/>
    </w:rPr>
  </w:style>
  <w:style w:type="paragraph" w:customStyle="1" w:styleId="Pullquote">
    <w:name w:val="Pull quote"/>
    <w:basedOn w:val="ColoredText"/>
    <w:uiPriority w:val="99"/>
    <w:rsid w:val="000E56E4"/>
    <w:pPr>
      <w:spacing w:line="400" w:lineRule="exact"/>
    </w:pPr>
    <w:rPr>
      <w:sz w:val="28"/>
    </w:rPr>
  </w:style>
  <w:style w:type="paragraph" w:customStyle="1" w:styleId="Diagramcaption">
    <w:name w:val="Diagram caption"/>
    <w:basedOn w:val="ColoredText"/>
    <w:uiPriority w:val="99"/>
    <w:rsid w:val="00690FCF"/>
    <w:rPr>
      <w:sz w:val="19"/>
    </w:rPr>
  </w:style>
  <w:style w:type="paragraph" w:styleId="TOC1">
    <w:name w:val="toc 1"/>
    <w:basedOn w:val="Normal"/>
    <w:next w:val="Normal"/>
    <w:uiPriority w:val="99"/>
    <w:semiHidden/>
    <w:rsid w:val="00690FCF"/>
    <w:pPr>
      <w:tabs>
        <w:tab w:val="right" w:pos="3289"/>
      </w:tabs>
      <w:spacing w:line="360" w:lineRule="exact"/>
    </w:pPr>
    <w:rPr>
      <w:noProof/>
      <w:color w:val="FFFFFF"/>
      <w:sz w:val="24"/>
    </w:rPr>
  </w:style>
  <w:style w:type="paragraph" w:styleId="TOC3">
    <w:name w:val="toc 3"/>
    <w:basedOn w:val="Normal"/>
    <w:next w:val="Normal"/>
    <w:autoRedefine/>
    <w:uiPriority w:val="99"/>
    <w:semiHidden/>
    <w:rsid w:val="00690FCF"/>
    <w:pPr>
      <w:ind w:left="440"/>
    </w:pPr>
  </w:style>
  <w:style w:type="paragraph" w:styleId="TOC4">
    <w:name w:val="toc 4"/>
    <w:basedOn w:val="Normal"/>
    <w:next w:val="Normal"/>
    <w:autoRedefine/>
    <w:uiPriority w:val="99"/>
    <w:semiHidden/>
    <w:rsid w:val="00690FCF"/>
    <w:pPr>
      <w:ind w:left="660"/>
    </w:pPr>
  </w:style>
  <w:style w:type="paragraph" w:styleId="TOC5">
    <w:name w:val="toc 5"/>
    <w:basedOn w:val="Normal"/>
    <w:next w:val="Normal"/>
    <w:autoRedefine/>
    <w:uiPriority w:val="99"/>
    <w:semiHidden/>
    <w:rsid w:val="00690FCF"/>
    <w:pPr>
      <w:ind w:left="880"/>
    </w:pPr>
  </w:style>
  <w:style w:type="paragraph" w:styleId="TOC6">
    <w:name w:val="toc 6"/>
    <w:basedOn w:val="Normal"/>
    <w:next w:val="Normal"/>
    <w:autoRedefine/>
    <w:uiPriority w:val="99"/>
    <w:semiHidden/>
    <w:rsid w:val="00690FCF"/>
    <w:pPr>
      <w:ind w:left="1100"/>
    </w:pPr>
  </w:style>
  <w:style w:type="paragraph" w:styleId="TOC7">
    <w:name w:val="toc 7"/>
    <w:basedOn w:val="Normal"/>
    <w:next w:val="Normal"/>
    <w:autoRedefine/>
    <w:uiPriority w:val="99"/>
    <w:semiHidden/>
    <w:rsid w:val="00690FCF"/>
    <w:pPr>
      <w:ind w:left="1320"/>
    </w:pPr>
  </w:style>
  <w:style w:type="paragraph" w:styleId="TOC8">
    <w:name w:val="toc 8"/>
    <w:basedOn w:val="Normal"/>
    <w:next w:val="Normal"/>
    <w:autoRedefine/>
    <w:uiPriority w:val="99"/>
    <w:semiHidden/>
    <w:rsid w:val="00690FCF"/>
    <w:pPr>
      <w:ind w:left="1540"/>
    </w:pPr>
  </w:style>
  <w:style w:type="paragraph" w:styleId="TOC9">
    <w:name w:val="toc 9"/>
    <w:basedOn w:val="Normal"/>
    <w:next w:val="Normal"/>
    <w:autoRedefine/>
    <w:uiPriority w:val="99"/>
    <w:semiHidden/>
    <w:rsid w:val="00690FCF"/>
    <w:pPr>
      <w:ind w:left="1760"/>
    </w:pPr>
  </w:style>
  <w:style w:type="character" w:styleId="Hyperlink">
    <w:name w:val="Hyperlink"/>
    <w:uiPriority w:val="99"/>
    <w:rsid w:val="00C03D86"/>
    <w:rPr>
      <w:rFonts w:cs="Times New Roman"/>
      <w:color w:val="209FC8"/>
      <w:u w:val="single"/>
    </w:rPr>
  </w:style>
  <w:style w:type="paragraph" w:customStyle="1" w:styleId="AutoCorrect">
    <w:name w:val="AutoCorrect"/>
    <w:uiPriority w:val="99"/>
    <w:rsid w:val="00690FCF"/>
    <w:rPr>
      <w:rFonts w:ascii="Segoe UI" w:hAnsi="Segoe UI" w:cs="Segoe UI"/>
      <w:lang w:val="en-GB" w:bidi="he-IL"/>
    </w:rPr>
  </w:style>
  <w:style w:type="paragraph" w:styleId="BodyText">
    <w:name w:val="Body Text"/>
    <w:basedOn w:val="Normal"/>
    <w:link w:val="BodyTextChar"/>
    <w:uiPriority w:val="99"/>
    <w:rsid w:val="00690FCF"/>
    <w:pPr>
      <w:spacing w:after="120"/>
    </w:pPr>
    <w:rPr>
      <w:rFonts w:cs="Times New Roman"/>
    </w:rPr>
  </w:style>
  <w:style w:type="character" w:customStyle="1" w:styleId="BodyTextChar">
    <w:name w:val="Body Text Char"/>
    <w:link w:val="BodyText"/>
    <w:uiPriority w:val="99"/>
    <w:semiHidden/>
    <w:rsid w:val="00BC6016"/>
    <w:rPr>
      <w:rFonts w:ascii="Segoe UI" w:hAnsi="Segoe UI" w:cs="Segoe UI"/>
      <w:sz w:val="17"/>
      <w:szCs w:val="24"/>
      <w:lang w:val="en-GB" w:eastAsia="en-US"/>
    </w:rPr>
  </w:style>
  <w:style w:type="paragraph" w:customStyle="1" w:styleId="Bulletcolored">
    <w:name w:val="Bullet colored"/>
    <w:uiPriority w:val="99"/>
    <w:rsid w:val="008D79B8"/>
    <w:pPr>
      <w:numPr>
        <w:numId w:val="14"/>
      </w:numPr>
    </w:pPr>
    <w:rPr>
      <w:rFonts w:ascii="Segoe UI" w:hAnsi="Segoe UI" w:cs="Segoe UI"/>
      <w:color w:val="323232"/>
      <w:sz w:val="17"/>
      <w:szCs w:val="24"/>
    </w:rPr>
  </w:style>
  <w:style w:type="paragraph" w:customStyle="1" w:styleId="ColoredText">
    <w:name w:val="Colored Text"/>
    <w:basedOn w:val="Bodycopy"/>
    <w:uiPriority w:val="99"/>
    <w:rsid w:val="00690FCF"/>
    <w:rPr>
      <w:color w:val="A0A0A0"/>
    </w:rPr>
  </w:style>
  <w:style w:type="paragraph" w:customStyle="1" w:styleId="DocumentTitle">
    <w:name w:val="Document Title"/>
    <w:basedOn w:val="ColoredText"/>
    <w:uiPriority w:val="99"/>
    <w:rsid w:val="000E56E4"/>
    <w:pPr>
      <w:spacing w:line="440" w:lineRule="exact"/>
    </w:pPr>
    <w:rPr>
      <w:color w:val="auto"/>
      <w:sz w:val="32"/>
    </w:rPr>
  </w:style>
  <w:style w:type="paragraph" w:customStyle="1" w:styleId="Tableheading">
    <w:name w:val="Table heading"/>
    <w:basedOn w:val="ColoredText"/>
    <w:uiPriority w:val="99"/>
    <w:rsid w:val="00690FCF"/>
    <w:rPr>
      <w:bCs/>
    </w:rPr>
  </w:style>
  <w:style w:type="paragraph" w:customStyle="1" w:styleId="Bulletbold">
    <w:name w:val="Bullet bold"/>
    <w:basedOn w:val="Bullet"/>
    <w:uiPriority w:val="99"/>
    <w:rsid w:val="00690FCF"/>
    <w:pPr>
      <w:numPr>
        <w:numId w:val="9"/>
      </w:numPr>
    </w:pPr>
  </w:style>
  <w:style w:type="paragraph" w:customStyle="1" w:styleId="Contents">
    <w:name w:val="Contents"/>
    <w:basedOn w:val="Bodycopy"/>
    <w:uiPriority w:val="99"/>
    <w:rsid w:val="00690FCF"/>
    <w:pPr>
      <w:spacing w:line="480" w:lineRule="exact"/>
    </w:pPr>
    <w:rPr>
      <w:color w:val="FFFFFF"/>
      <w:sz w:val="30"/>
    </w:rPr>
  </w:style>
  <w:style w:type="character" w:styleId="PageNumber">
    <w:name w:val="page number"/>
    <w:uiPriority w:val="99"/>
    <w:rsid w:val="00690FCF"/>
    <w:rPr>
      <w:rFonts w:cs="Times New Roman"/>
      <w:spacing w:val="20"/>
      <w:sz w:val="16"/>
    </w:rPr>
  </w:style>
  <w:style w:type="paragraph" w:customStyle="1" w:styleId="Tabletext">
    <w:name w:val="Table text"/>
    <w:basedOn w:val="Bodycopy"/>
    <w:uiPriority w:val="99"/>
    <w:rsid w:val="00F45B7B"/>
    <w:pPr>
      <w:spacing w:after="40"/>
    </w:pPr>
  </w:style>
  <w:style w:type="paragraph" w:customStyle="1" w:styleId="OrangeText">
    <w:name w:val="Orange Text"/>
    <w:basedOn w:val="Normal"/>
    <w:uiPriority w:val="99"/>
    <w:rsid w:val="00690FCF"/>
    <w:pPr>
      <w:spacing w:line="240" w:lineRule="exact"/>
    </w:pPr>
    <w:rPr>
      <w:color w:val="FF3300"/>
    </w:rPr>
  </w:style>
  <w:style w:type="paragraph" w:customStyle="1" w:styleId="Casestudydescription">
    <w:name w:val="Case study description"/>
    <w:basedOn w:val="Normal"/>
    <w:uiPriority w:val="99"/>
    <w:rsid w:val="00690FCF"/>
    <w:rPr>
      <w:color w:val="FFFFFF"/>
      <w:sz w:val="24"/>
    </w:rPr>
  </w:style>
  <w:style w:type="paragraph" w:customStyle="1" w:styleId="PullQuotecredit">
    <w:name w:val="Pull Quote credit"/>
    <w:basedOn w:val="Pullquote"/>
    <w:uiPriority w:val="99"/>
    <w:rsid w:val="00C03D86"/>
    <w:pPr>
      <w:spacing w:before="120" w:line="200" w:lineRule="exact"/>
      <w:jc w:val="right"/>
    </w:pPr>
    <w:rPr>
      <w:sz w:val="17"/>
    </w:rPr>
  </w:style>
  <w:style w:type="paragraph" w:customStyle="1" w:styleId="Diagramtitle">
    <w:name w:val="Diagram title"/>
    <w:basedOn w:val="Bodycopy"/>
    <w:uiPriority w:val="99"/>
    <w:rsid w:val="00690FCF"/>
    <w:rPr>
      <w:color w:val="FFFFFF"/>
      <w:sz w:val="19"/>
    </w:rPr>
  </w:style>
  <w:style w:type="paragraph" w:customStyle="1" w:styleId="Bullet2">
    <w:name w:val="Bullet2"/>
    <w:basedOn w:val="Bullet"/>
    <w:uiPriority w:val="99"/>
    <w:rsid w:val="00690FCF"/>
    <w:pPr>
      <w:numPr>
        <w:numId w:val="0"/>
      </w:numPr>
      <w:ind w:left="170"/>
    </w:pPr>
  </w:style>
  <w:style w:type="paragraph" w:customStyle="1" w:styleId="SectionHeadingGrey">
    <w:name w:val="Section Heading Grey"/>
    <w:basedOn w:val="SectionHeading"/>
    <w:uiPriority w:val="99"/>
    <w:rsid w:val="00690FCF"/>
    <w:rPr>
      <w:color w:val="666666"/>
    </w:rPr>
  </w:style>
  <w:style w:type="paragraph" w:customStyle="1" w:styleId="BulletGrey">
    <w:name w:val="Bullet Grey"/>
    <w:basedOn w:val="Bulletbold"/>
    <w:uiPriority w:val="99"/>
    <w:rsid w:val="00D77710"/>
    <w:pPr>
      <w:numPr>
        <w:numId w:val="7"/>
      </w:numPr>
    </w:pPr>
  </w:style>
  <w:style w:type="paragraph" w:customStyle="1" w:styleId="TableTitle">
    <w:name w:val="Table Title"/>
    <w:basedOn w:val="Tabletextheading"/>
    <w:uiPriority w:val="99"/>
    <w:rsid w:val="00690FCF"/>
    <w:pPr>
      <w:ind w:left="60"/>
    </w:pPr>
    <w:rPr>
      <w:color w:val="FFFFFF"/>
      <w:szCs w:val="17"/>
    </w:rPr>
  </w:style>
  <w:style w:type="paragraph" w:styleId="EnvelopeAddress">
    <w:name w:val="envelope address"/>
    <w:basedOn w:val="Normal"/>
    <w:uiPriority w:val="99"/>
    <w:rsid w:val="00690FCF"/>
    <w:pPr>
      <w:framePr w:w="7920" w:h="1980" w:hRule="exact" w:hSpace="180" w:wrap="auto" w:hAnchor="page" w:xAlign="center" w:yAlign="bottom"/>
      <w:ind w:left="2880"/>
    </w:pPr>
    <w:rPr>
      <w:sz w:val="24"/>
    </w:rPr>
  </w:style>
  <w:style w:type="paragraph" w:customStyle="1" w:styleId="BulletLevel2">
    <w:name w:val="Bullet Level2"/>
    <w:basedOn w:val="BulletGrey"/>
    <w:uiPriority w:val="99"/>
    <w:rsid w:val="00690FCF"/>
    <w:pPr>
      <w:numPr>
        <w:numId w:val="8"/>
      </w:numPr>
      <w:tabs>
        <w:tab w:val="clear" w:pos="170"/>
      </w:tabs>
    </w:pPr>
  </w:style>
  <w:style w:type="paragraph" w:styleId="BalloonText">
    <w:name w:val="Balloon Text"/>
    <w:basedOn w:val="Normal"/>
    <w:link w:val="BalloonTextChar"/>
    <w:uiPriority w:val="99"/>
    <w:semiHidden/>
    <w:rsid w:val="00690FCF"/>
    <w:rPr>
      <w:rFonts w:ascii="Times New Roman" w:hAnsi="Times New Roman" w:cs="Times New Roman"/>
      <w:sz w:val="0"/>
      <w:szCs w:val="0"/>
    </w:rPr>
  </w:style>
  <w:style w:type="character" w:customStyle="1" w:styleId="BalloonTextChar">
    <w:name w:val="Balloon Text Char"/>
    <w:link w:val="BalloonText"/>
    <w:uiPriority w:val="99"/>
    <w:semiHidden/>
    <w:rsid w:val="00BC6016"/>
    <w:rPr>
      <w:rFonts w:cs="Segoe UI"/>
      <w:sz w:val="0"/>
      <w:szCs w:val="0"/>
      <w:lang w:val="en-GB" w:eastAsia="en-US"/>
    </w:rPr>
  </w:style>
  <w:style w:type="character" w:customStyle="1" w:styleId="URL">
    <w:name w:val="URL"/>
    <w:uiPriority w:val="99"/>
    <w:rsid w:val="008D79B8"/>
    <w:rPr>
      <w:color w:val="209FC8"/>
      <w:u w:val="single"/>
    </w:rPr>
  </w:style>
  <w:style w:type="character" w:styleId="FollowedHyperlink">
    <w:name w:val="FollowedHyperlink"/>
    <w:uiPriority w:val="99"/>
    <w:rsid w:val="00500DAB"/>
    <w:rPr>
      <w:rFonts w:cs="Times New Roman"/>
      <w:color w:val="800080"/>
      <w:u w:val="single"/>
    </w:rPr>
  </w:style>
  <w:style w:type="character" w:styleId="CommentReference">
    <w:name w:val="annotation reference"/>
    <w:uiPriority w:val="99"/>
    <w:rsid w:val="00B6453B"/>
    <w:rPr>
      <w:rFonts w:cs="Times New Roman"/>
      <w:sz w:val="16"/>
      <w:szCs w:val="16"/>
    </w:rPr>
  </w:style>
  <w:style w:type="paragraph" w:styleId="CommentSubject">
    <w:name w:val="annotation subject"/>
    <w:basedOn w:val="CommentText"/>
    <w:next w:val="CommentText"/>
    <w:link w:val="CommentSubjectChar"/>
    <w:uiPriority w:val="99"/>
    <w:rsid w:val="00B6453B"/>
  </w:style>
  <w:style w:type="character" w:customStyle="1" w:styleId="CommentSubjectChar">
    <w:name w:val="Comment Subject Char"/>
    <w:link w:val="CommentSubject"/>
    <w:uiPriority w:val="99"/>
    <w:locked/>
    <w:rsid w:val="00B6453B"/>
    <w:rPr>
      <w:rFonts w:ascii="Segoe UI" w:hAnsi="Segoe UI" w:cs="Segoe U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555169">
      <w:marLeft w:val="0"/>
      <w:marRight w:val="0"/>
      <w:marTop w:val="0"/>
      <w:marBottom w:val="0"/>
      <w:divBdr>
        <w:top w:val="none" w:sz="0" w:space="0" w:color="auto"/>
        <w:left w:val="none" w:sz="0" w:space="0" w:color="auto"/>
        <w:bottom w:val="none" w:sz="0" w:space="0" w:color="auto"/>
        <w:right w:val="none" w:sz="0" w:space="0" w:color="auto"/>
      </w:divBdr>
    </w:div>
    <w:div w:id="1865555170">
      <w:marLeft w:val="0"/>
      <w:marRight w:val="0"/>
      <w:marTop w:val="0"/>
      <w:marBottom w:val="0"/>
      <w:divBdr>
        <w:top w:val="none" w:sz="0" w:space="0" w:color="auto"/>
        <w:left w:val="none" w:sz="0" w:space="0" w:color="auto"/>
        <w:bottom w:val="none" w:sz="0" w:space="0" w:color="auto"/>
        <w:right w:val="none" w:sz="0" w:space="0" w:color="auto"/>
      </w:divBdr>
    </w:div>
    <w:div w:id="18655551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p.pl" TargetMode="External"/><Relationship Id="rId18" Type="http://schemas.openxmlformats.org/officeDocument/2006/relationships/image" Target="media/image5.jpeg"/><Relationship Id="rId26" Type="http://schemas.openxmlformats.org/officeDocument/2006/relationships/hyperlink" Target="http://www.polycom.com/index.html?showme" TargetMode="External"/><Relationship Id="rId3" Type="http://schemas.openxmlformats.org/officeDocument/2006/relationships/styles" Target="styles.xml"/><Relationship Id="rId21" Type="http://schemas.openxmlformats.org/officeDocument/2006/relationships/hyperlink" Target="http://www.microsoft.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icrosoft.com" TargetMode="External"/><Relationship Id="rId17" Type="http://schemas.openxmlformats.org/officeDocument/2006/relationships/hyperlink" Target="http://www.polycom.com/index.html?showme" TargetMode="External"/><Relationship Id="rId25" Type="http://schemas.openxmlformats.org/officeDocument/2006/relationships/hyperlink" Target="http://www.polycom.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lycom.com" TargetMode="External"/><Relationship Id="rId20" Type="http://schemas.openxmlformats.org/officeDocument/2006/relationships/image" Target="media/image6.jpeg"/><Relationship Id="rId29" Type="http://schemas.openxmlformats.org/officeDocument/2006/relationships/image" Target="media/image6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40.jpe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www.dialogic.com" TargetMode="External"/><Relationship Id="rId28" Type="http://schemas.openxmlformats.org/officeDocument/2006/relationships/hyperlink" Target="http://www.jabra.com" TargetMode="External"/><Relationship Id="rId10" Type="http://schemas.openxmlformats.org/officeDocument/2006/relationships/image" Target="media/image2.jpeg"/><Relationship Id="rId19" Type="http://schemas.openxmlformats.org/officeDocument/2006/relationships/hyperlink" Target="http://www.jabra.com"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ialogic.com" TargetMode="External"/><Relationship Id="rId22" Type="http://schemas.openxmlformats.org/officeDocument/2006/relationships/hyperlink" Target="http://www.tp.pl" TargetMode="External"/><Relationship Id="rId27" Type="http://schemas.openxmlformats.org/officeDocument/2006/relationships/image" Target="media/image50.jpeg"/><Relationship Id="rId30" Type="http://schemas.openxmlformats.org/officeDocument/2006/relationships/hyperlink" Target="http://www.microsoft.com/lync" TargetMode="Externa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yl\AppData\Roaming\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9AF2D-EE03-4955-AB9D-B71EEE23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CEP_Template</Template>
  <TotalTime>3</TotalTime>
  <Pages>1</Pages>
  <Words>1678</Words>
  <Characters>9568</Characters>
  <Application>Microsoft Office Word</Application>
  <DocSecurity>0</DocSecurity>
  <Lines>79</Lines>
  <Paragraphs>22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Metia CEP Telecom Company Upgrades Communications Solution to Help Reduce Costs</vt:lpstr>
    </vt:vector>
  </TitlesOfParts>
  <Company>Microsoft Corporation</Company>
  <LinksUpToDate>false</LinksUpToDate>
  <CharactersWithSpaces>11224</CharactersWithSpaces>
  <SharedDoc>false</SharedDoc>
  <HLinks>
    <vt:vector size="30" baseType="variant">
      <vt:variant>
        <vt:i4>4980738</vt:i4>
      </vt:variant>
      <vt:variant>
        <vt:i4>12</vt:i4>
      </vt:variant>
      <vt:variant>
        <vt:i4>0</vt:i4>
      </vt:variant>
      <vt:variant>
        <vt:i4>5</vt:i4>
      </vt:variant>
      <vt:variant>
        <vt:lpwstr>http://www.jabra.com/</vt:lpwstr>
      </vt:variant>
      <vt:variant>
        <vt:lpwstr/>
      </vt:variant>
      <vt:variant>
        <vt:i4>131083</vt:i4>
      </vt:variant>
      <vt:variant>
        <vt:i4>9</vt:i4>
      </vt:variant>
      <vt:variant>
        <vt:i4>0</vt:i4>
      </vt:variant>
      <vt:variant>
        <vt:i4>5</vt:i4>
      </vt:variant>
      <vt:variant>
        <vt:lpwstr>http://www.polycom.com/index.html?showme</vt:lpwstr>
      </vt:variant>
      <vt:variant>
        <vt:lpwstr/>
      </vt:variant>
      <vt:variant>
        <vt:i4>3604584</vt:i4>
      </vt:variant>
      <vt:variant>
        <vt:i4>6</vt:i4>
      </vt:variant>
      <vt:variant>
        <vt:i4>0</vt:i4>
      </vt:variant>
      <vt:variant>
        <vt:i4>5</vt:i4>
      </vt:variant>
      <vt:variant>
        <vt:lpwstr>http://www.polycom.com/</vt:lpwstr>
      </vt:variant>
      <vt:variant>
        <vt:lpwstr/>
      </vt:variant>
      <vt:variant>
        <vt:i4>4587615</vt:i4>
      </vt:variant>
      <vt:variant>
        <vt:i4>3</vt:i4>
      </vt:variant>
      <vt:variant>
        <vt:i4>0</vt:i4>
      </vt:variant>
      <vt:variant>
        <vt:i4>5</vt:i4>
      </vt:variant>
      <vt:variant>
        <vt:lpwstr>http://www.dialogic.com/</vt:lpwstr>
      </vt:variant>
      <vt:variant>
        <vt:lpwstr/>
      </vt: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Daryl</cp:lastModifiedBy>
  <cp:revision>6</cp:revision>
  <cp:lastPrinted>2003-07-11T10:36:00Z</cp:lastPrinted>
  <dcterms:created xsi:type="dcterms:W3CDTF">2010-11-12T22:15:00Z</dcterms:created>
  <dcterms:modified xsi:type="dcterms:W3CDTF">2010-11-19T05:32:00Z</dcterms:modified>
</cp:coreProperties>
</file>