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80" w:type="dxa"/>
        <w:tblInd w:w="-860" w:type="dxa"/>
        <w:tblLayout w:type="fixed"/>
        <w:tblCellMar>
          <w:left w:w="0" w:type="dxa"/>
          <w:right w:w="0" w:type="dxa"/>
        </w:tblCellMar>
        <w:tblLook w:val="0000"/>
      </w:tblPr>
      <w:tblGrid>
        <w:gridCol w:w="823"/>
        <w:gridCol w:w="2984"/>
        <w:gridCol w:w="263"/>
        <w:gridCol w:w="10"/>
        <w:gridCol w:w="263"/>
        <w:gridCol w:w="10"/>
        <w:gridCol w:w="6563"/>
        <w:gridCol w:w="564"/>
      </w:tblGrid>
      <w:tr w:rsidR="00A95AEB" w:rsidRPr="00AA3BF1" w:rsidTr="00A0777B">
        <w:trPr>
          <w:cantSplit/>
          <w:trHeight w:hRule="exact" w:val="851"/>
        </w:trPr>
        <w:tc>
          <w:tcPr>
            <w:tcW w:w="4070" w:type="dxa"/>
            <w:gridSpan w:val="3"/>
            <w:vMerge w:val="restart"/>
          </w:tcPr>
          <w:p w:rsidR="00A95AEB" w:rsidRPr="00AA3BF1" w:rsidRDefault="00A95AEB" w:rsidP="00A95AEB">
            <w:pPr>
              <w:rPr>
                <w:lang w:val="en-US"/>
              </w:rPr>
            </w:pPr>
          </w:p>
        </w:tc>
        <w:tc>
          <w:tcPr>
            <w:tcW w:w="273" w:type="dxa"/>
            <w:gridSpan w:val="2"/>
            <w:vMerge w:val="restart"/>
          </w:tcPr>
          <w:p w:rsidR="00A95AEB" w:rsidRPr="00AA3BF1" w:rsidRDefault="00A95AEB" w:rsidP="00A95AEB">
            <w:pPr>
              <w:rPr>
                <w:lang w:val="en-US"/>
              </w:rPr>
            </w:pPr>
          </w:p>
        </w:tc>
        <w:tc>
          <w:tcPr>
            <w:tcW w:w="7137" w:type="dxa"/>
            <w:gridSpan w:val="3"/>
          </w:tcPr>
          <w:p w:rsidR="00A95AEB" w:rsidRPr="00AA3BF1" w:rsidRDefault="00A95AEB" w:rsidP="00A95AEB">
            <w:pPr>
              <w:pStyle w:val="StandFirstIntroduction"/>
              <w:rPr>
                <w:lang w:val="en-US"/>
              </w:rPr>
            </w:pPr>
          </w:p>
        </w:tc>
      </w:tr>
      <w:tr w:rsidR="00A95AEB" w:rsidRPr="00AA3BF1" w:rsidTr="00A0777B">
        <w:trPr>
          <w:cantSplit/>
          <w:trHeight w:val="922"/>
        </w:trPr>
        <w:tc>
          <w:tcPr>
            <w:tcW w:w="4070" w:type="dxa"/>
            <w:gridSpan w:val="3"/>
            <w:vMerge/>
          </w:tcPr>
          <w:p w:rsidR="00A95AEB" w:rsidRPr="00AA3BF1" w:rsidRDefault="00A95AEB" w:rsidP="00A95AEB">
            <w:pPr>
              <w:rPr>
                <w:lang w:val="en-US"/>
              </w:rPr>
            </w:pPr>
          </w:p>
        </w:tc>
        <w:tc>
          <w:tcPr>
            <w:tcW w:w="273" w:type="dxa"/>
            <w:gridSpan w:val="2"/>
            <w:vMerge/>
          </w:tcPr>
          <w:p w:rsidR="00A95AEB" w:rsidRPr="00AA3BF1" w:rsidRDefault="00A95AEB" w:rsidP="00A95AEB">
            <w:pPr>
              <w:rPr>
                <w:lang w:val="en-US"/>
              </w:rPr>
            </w:pPr>
          </w:p>
        </w:tc>
        <w:tc>
          <w:tcPr>
            <w:tcW w:w="7137" w:type="dxa"/>
            <w:gridSpan w:val="3"/>
            <w:vAlign w:val="bottom"/>
          </w:tcPr>
          <w:p w:rsidR="00A55DAA" w:rsidRPr="00AA3BF1" w:rsidRDefault="00A55DAA" w:rsidP="00A95AEB">
            <w:pPr>
              <w:pStyle w:val="Casestudydescription"/>
              <w:rPr>
                <w:lang w:val="en-US"/>
              </w:rPr>
            </w:pPr>
            <w:r w:rsidRPr="00AA3BF1">
              <w:rPr>
                <w:lang w:val="en-US"/>
              </w:rPr>
              <w:t xml:space="preserve">Microsoft </w:t>
            </w:r>
            <w:r w:rsidR="0007033D" w:rsidRPr="00AA3BF1">
              <w:rPr>
                <w:lang w:val="en-US"/>
              </w:rPr>
              <w:t>Lync</w:t>
            </w:r>
            <w:r w:rsidRPr="00AA3BF1">
              <w:rPr>
                <w:lang w:val="en-US"/>
              </w:rPr>
              <w:t xml:space="preserve"> Server 2010</w:t>
            </w:r>
            <w:r w:rsidR="00E77855" w:rsidRPr="00AA3BF1">
              <w:rPr>
                <w:lang w:val="en-US"/>
              </w:rPr>
              <w:t xml:space="preserve"> </w:t>
            </w:r>
          </w:p>
          <w:p w:rsidR="00A95AEB" w:rsidRPr="00AA3BF1" w:rsidRDefault="00A55DAA" w:rsidP="00A95AEB">
            <w:pPr>
              <w:pStyle w:val="Casestudydescription"/>
              <w:rPr>
                <w:lang w:val="en-US"/>
              </w:rPr>
            </w:pPr>
            <w:r w:rsidRPr="00AA3BF1">
              <w:rPr>
                <w:lang w:val="en-US"/>
              </w:rPr>
              <w:t>Customer Solution Case Study</w:t>
            </w:r>
          </w:p>
        </w:tc>
      </w:tr>
      <w:tr w:rsidR="00A95AEB" w:rsidRPr="00AA3BF1" w:rsidTr="00A0777B">
        <w:trPr>
          <w:cantSplit/>
          <w:trHeight w:val="1134"/>
        </w:trPr>
        <w:tc>
          <w:tcPr>
            <w:tcW w:w="4070" w:type="dxa"/>
            <w:gridSpan w:val="3"/>
            <w:vMerge/>
          </w:tcPr>
          <w:p w:rsidR="00A95AEB" w:rsidRPr="00AA3BF1" w:rsidRDefault="00A95AEB" w:rsidP="00A95AEB">
            <w:pPr>
              <w:rPr>
                <w:lang w:val="en-US"/>
              </w:rPr>
            </w:pPr>
          </w:p>
        </w:tc>
        <w:tc>
          <w:tcPr>
            <w:tcW w:w="273" w:type="dxa"/>
            <w:gridSpan w:val="2"/>
          </w:tcPr>
          <w:p w:rsidR="00A95AEB" w:rsidRPr="00AA3BF1" w:rsidRDefault="00A95AEB" w:rsidP="00A95AEB">
            <w:pPr>
              <w:rPr>
                <w:lang w:val="en-US"/>
              </w:rPr>
            </w:pPr>
          </w:p>
        </w:tc>
        <w:tc>
          <w:tcPr>
            <w:tcW w:w="7137" w:type="dxa"/>
            <w:gridSpan w:val="3"/>
          </w:tcPr>
          <w:p w:rsidR="00A95AEB" w:rsidRPr="00AA3BF1" w:rsidRDefault="00A95AEB" w:rsidP="00A95AEB">
            <w:pPr>
              <w:spacing w:after="80"/>
              <w:jc w:val="right"/>
              <w:rPr>
                <w:color w:val="FF9900"/>
                <w:lang w:val="en-US"/>
              </w:rPr>
            </w:pPr>
          </w:p>
        </w:tc>
      </w:tr>
      <w:tr w:rsidR="00A95AEB" w:rsidRPr="00AA3BF1" w:rsidTr="00A0777B">
        <w:trPr>
          <w:cantSplit/>
          <w:trHeight w:hRule="exact" w:val="1593"/>
        </w:trPr>
        <w:tc>
          <w:tcPr>
            <w:tcW w:w="823" w:type="dxa"/>
            <w:vMerge w:val="restart"/>
          </w:tcPr>
          <w:p w:rsidR="00A95AEB" w:rsidRPr="00AA3BF1" w:rsidRDefault="00A95AEB" w:rsidP="00A95AEB">
            <w:pPr>
              <w:rPr>
                <w:lang w:val="en-US"/>
              </w:rPr>
            </w:pPr>
          </w:p>
        </w:tc>
        <w:tc>
          <w:tcPr>
            <w:tcW w:w="3247" w:type="dxa"/>
            <w:gridSpan w:val="2"/>
            <w:vMerge w:val="restart"/>
          </w:tcPr>
          <w:p w:rsidR="00A95AEB" w:rsidRPr="00AA3BF1" w:rsidRDefault="00A95AEB" w:rsidP="00A95AEB">
            <w:pPr>
              <w:rPr>
                <w:sz w:val="8"/>
                <w:lang w:val="en-US"/>
              </w:rPr>
            </w:pPr>
          </w:p>
          <w:p w:rsidR="00A95AEB" w:rsidRPr="00AA3BF1" w:rsidRDefault="006745C9" w:rsidP="00A95AEB">
            <w:pPr>
              <w:rPr>
                <w:lang w:val="en-US"/>
              </w:rPr>
            </w:pPr>
            <w:r w:rsidRPr="00AA3BF1">
              <w:rPr>
                <w:noProof/>
                <w:lang w:val="en-US"/>
              </w:rPr>
              <w:drawing>
                <wp:inline distT="0" distB="0" distL="0" distR="0">
                  <wp:extent cx="2076450" cy="895350"/>
                  <wp:effectExtent l="19050" t="0" r="0" b="0"/>
                  <wp:docPr id="1" name="Picture 1" descr="Telenor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enorResource"/>
                          <pic:cNvPicPr>
                            <a:picLocks noChangeAspect="1" noChangeArrowheads="1"/>
                          </pic:cNvPicPr>
                        </pic:nvPicPr>
                        <pic:blipFill>
                          <a:blip r:embed="rId7" cstate="print"/>
                          <a:srcRect/>
                          <a:stretch>
                            <a:fillRect/>
                          </a:stretch>
                        </pic:blipFill>
                        <pic:spPr bwMode="auto">
                          <a:xfrm>
                            <a:off x="0" y="0"/>
                            <a:ext cx="2076450" cy="895350"/>
                          </a:xfrm>
                          <a:prstGeom prst="rect">
                            <a:avLst/>
                          </a:prstGeom>
                          <a:noFill/>
                          <a:ln w="9525">
                            <a:noFill/>
                            <a:miter lim="800000"/>
                            <a:headEnd/>
                            <a:tailEnd/>
                          </a:ln>
                        </pic:spPr>
                      </pic:pic>
                    </a:graphicData>
                  </a:graphic>
                </wp:inline>
              </w:drawing>
            </w:r>
          </w:p>
        </w:tc>
        <w:tc>
          <w:tcPr>
            <w:tcW w:w="273" w:type="dxa"/>
            <w:gridSpan w:val="2"/>
            <w:tcBorders>
              <w:left w:val="nil"/>
            </w:tcBorders>
          </w:tcPr>
          <w:p w:rsidR="00A95AEB" w:rsidRPr="00AA3BF1" w:rsidRDefault="00A95AEB" w:rsidP="00A95AEB">
            <w:pPr>
              <w:rPr>
                <w:lang w:val="en-US"/>
              </w:rPr>
            </w:pPr>
          </w:p>
        </w:tc>
        <w:tc>
          <w:tcPr>
            <w:tcW w:w="7137" w:type="dxa"/>
            <w:gridSpan w:val="3"/>
          </w:tcPr>
          <w:p w:rsidR="00A95AEB" w:rsidRPr="00AA3BF1" w:rsidRDefault="006745C9" w:rsidP="00A0777B">
            <w:pPr>
              <w:pStyle w:val="DocumentTitle"/>
            </w:pPr>
            <w:r w:rsidRPr="00AA3BF1">
              <w:rPr>
                <w:noProof/>
              </w:rPr>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7772400" cy="1532890"/>
                  <wp:effectExtent l="19050" t="0" r="0" b="0"/>
                  <wp:wrapNone/>
                  <wp:docPr id="130" name="Picture 130" descr="Server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erver Header"/>
                          <pic:cNvPicPr>
                            <a:picLocks noChangeAspect="1" noChangeArrowheads="1"/>
                          </pic:cNvPicPr>
                        </pic:nvPicPr>
                        <pic:blipFill>
                          <a:blip r:embed="rId8" cstate="print"/>
                          <a:srcRect/>
                          <a:stretch>
                            <a:fillRect/>
                          </a:stretch>
                        </pic:blipFill>
                        <pic:spPr bwMode="auto">
                          <a:xfrm>
                            <a:off x="0" y="0"/>
                            <a:ext cx="7772400" cy="1532890"/>
                          </a:xfrm>
                          <a:prstGeom prst="rect">
                            <a:avLst/>
                          </a:prstGeom>
                          <a:noFill/>
                        </pic:spPr>
                      </pic:pic>
                    </a:graphicData>
                  </a:graphic>
                </wp:anchor>
              </w:drawing>
            </w:r>
            <w:r w:rsidR="001C2536" w:rsidRPr="00AA3BF1">
              <w:rPr>
                <w:noProof/>
                <w:lang w:eastAsia="nb-NO"/>
              </w:rPr>
              <w:t>Telenor Joins Mobile Services</w:t>
            </w:r>
            <w:r w:rsidR="00A0777B">
              <w:rPr>
                <w:noProof/>
                <w:lang w:eastAsia="nb-NO"/>
              </w:rPr>
              <w:t xml:space="preserve"> </w:t>
            </w:r>
            <w:r w:rsidR="001C2536" w:rsidRPr="00AA3BF1">
              <w:rPr>
                <w:noProof/>
                <w:lang w:eastAsia="nb-NO"/>
              </w:rPr>
              <w:t>with</w:t>
            </w:r>
            <w:r w:rsidR="00A0777B">
              <w:rPr>
                <w:noProof/>
                <w:lang w:eastAsia="nb-NO"/>
              </w:rPr>
              <w:t xml:space="preserve"> C</w:t>
            </w:r>
            <w:r w:rsidR="00550274" w:rsidRPr="00AA3BF1">
              <w:rPr>
                <w:noProof/>
                <w:lang w:eastAsia="nb-NO"/>
              </w:rPr>
              <w:t xml:space="preserve">ommunications </w:t>
            </w:r>
            <w:r w:rsidR="001C2536" w:rsidRPr="00AA3BF1">
              <w:rPr>
                <w:noProof/>
                <w:lang w:eastAsia="nb-NO"/>
              </w:rPr>
              <w:t>Solution</w:t>
            </w:r>
            <w:r w:rsidR="00A0777B">
              <w:rPr>
                <w:noProof/>
                <w:lang w:eastAsia="nb-NO"/>
              </w:rPr>
              <w:t>,</w:t>
            </w:r>
            <w:r w:rsidR="001C2536" w:rsidRPr="00AA3BF1">
              <w:rPr>
                <w:noProof/>
                <w:lang w:eastAsia="nb-NO"/>
              </w:rPr>
              <w:t xml:space="preserve"> </w:t>
            </w:r>
            <w:r w:rsidR="00550274" w:rsidRPr="00AA3BF1">
              <w:rPr>
                <w:noProof/>
                <w:lang w:eastAsia="nb-NO"/>
              </w:rPr>
              <w:t>Increase</w:t>
            </w:r>
            <w:r w:rsidR="00A0777B">
              <w:rPr>
                <w:noProof/>
                <w:lang w:eastAsia="nb-NO"/>
              </w:rPr>
              <w:t xml:space="preserve">s </w:t>
            </w:r>
            <w:r w:rsidR="00550274" w:rsidRPr="00AA3BF1">
              <w:rPr>
                <w:noProof/>
                <w:lang w:eastAsia="nb-NO"/>
              </w:rPr>
              <w:t>Productivity</w:t>
            </w:r>
          </w:p>
        </w:tc>
      </w:tr>
      <w:tr w:rsidR="00A95AEB" w:rsidRPr="00AA3BF1" w:rsidTr="00A0777B">
        <w:trPr>
          <w:cantSplit/>
          <w:trHeight w:val="1008"/>
        </w:trPr>
        <w:tc>
          <w:tcPr>
            <w:tcW w:w="823" w:type="dxa"/>
            <w:vMerge/>
          </w:tcPr>
          <w:p w:rsidR="00A95AEB" w:rsidRPr="00AA3BF1" w:rsidRDefault="00A95AEB" w:rsidP="00A95AEB">
            <w:pPr>
              <w:rPr>
                <w:lang w:val="en-US"/>
              </w:rPr>
            </w:pPr>
          </w:p>
        </w:tc>
        <w:tc>
          <w:tcPr>
            <w:tcW w:w="3247" w:type="dxa"/>
            <w:gridSpan w:val="2"/>
            <w:vMerge/>
            <w:tcBorders>
              <w:top w:val="single" w:sz="4" w:space="0" w:color="auto"/>
            </w:tcBorders>
          </w:tcPr>
          <w:p w:rsidR="00A95AEB" w:rsidRPr="00AA3BF1" w:rsidRDefault="00A95AEB" w:rsidP="00A95AEB">
            <w:pPr>
              <w:rPr>
                <w:lang w:val="en-US"/>
              </w:rPr>
            </w:pPr>
          </w:p>
        </w:tc>
        <w:tc>
          <w:tcPr>
            <w:tcW w:w="273" w:type="dxa"/>
            <w:gridSpan w:val="2"/>
            <w:tcBorders>
              <w:left w:val="nil"/>
            </w:tcBorders>
          </w:tcPr>
          <w:p w:rsidR="00A95AEB" w:rsidRPr="00AA3BF1" w:rsidRDefault="00A95AEB" w:rsidP="00A95AEB">
            <w:pPr>
              <w:rPr>
                <w:noProof/>
                <w:sz w:val="20"/>
                <w:lang w:val="en-US"/>
              </w:rPr>
            </w:pPr>
          </w:p>
        </w:tc>
        <w:tc>
          <w:tcPr>
            <w:tcW w:w="7137" w:type="dxa"/>
            <w:gridSpan w:val="3"/>
            <w:vAlign w:val="bottom"/>
          </w:tcPr>
          <w:p w:rsidR="00A95AEB" w:rsidRPr="00AA3BF1" w:rsidRDefault="00A95AEB" w:rsidP="00A95AEB">
            <w:pPr>
              <w:pStyle w:val="StandFirstIntroduction"/>
              <w:spacing w:line="240" w:lineRule="auto"/>
              <w:rPr>
                <w:sz w:val="20"/>
                <w:lang w:val="en-US"/>
              </w:rPr>
            </w:pPr>
          </w:p>
          <w:p w:rsidR="00A95AEB" w:rsidRPr="00AA3BF1" w:rsidRDefault="00A95AEB" w:rsidP="00A95AEB">
            <w:pPr>
              <w:pStyle w:val="StandFirstIntroduction"/>
              <w:spacing w:line="240" w:lineRule="auto"/>
              <w:rPr>
                <w:sz w:val="20"/>
                <w:lang w:val="en-US"/>
              </w:rPr>
            </w:pPr>
          </w:p>
          <w:p w:rsidR="00A95AEB" w:rsidRPr="00AA3BF1" w:rsidRDefault="00A95AEB" w:rsidP="00A95AEB">
            <w:pPr>
              <w:pStyle w:val="StandFirstIntroduction"/>
              <w:rPr>
                <w:lang w:val="en-US"/>
              </w:rPr>
            </w:pPr>
          </w:p>
        </w:tc>
      </w:tr>
      <w:tr w:rsidR="003119F1" w:rsidRPr="00AA3BF1" w:rsidTr="00A0777B">
        <w:trPr>
          <w:gridBefore w:val="1"/>
          <w:gridAfter w:val="1"/>
          <w:wBefore w:w="823" w:type="dxa"/>
          <w:wAfter w:w="564" w:type="dxa"/>
          <w:cantSplit/>
          <w:trHeight w:hRule="exact" w:val="1970"/>
        </w:trPr>
        <w:tc>
          <w:tcPr>
            <w:tcW w:w="2984" w:type="dxa"/>
            <w:vMerge w:val="restart"/>
          </w:tcPr>
          <w:p w:rsidR="003119F1" w:rsidRPr="00AA3BF1" w:rsidRDefault="003119F1" w:rsidP="0077065E">
            <w:pPr>
              <w:pStyle w:val="SectionHeading"/>
              <w:spacing w:before="120"/>
            </w:pPr>
            <w:r w:rsidRPr="00AA3BF1">
              <w:t>Overview</w:t>
            </w:r>
          </w:p>
          <w:p w:rsidR="003119F1" w:rsidRPr="00AA3BF1" w:rsidRDefault="003119F1">
            <w:pPr>
              <w:pStyle w:val="Bodycopy"/>
            </w:pPr>
            <w:r w:rsidRPr="00AA3BF1">
              <w:rPr>
                <w:b/>
                <w:szCs w:val="17"/>
              </w:rPr>
              <w:t>Country</w:t>
            </w:r>
            <w:r w:rsidR="006E5542" w:rsidRPr="00AA3BF1">
              <w:rPr>
                <w:b/>
                <w:szCs w:val="17"/>
              </w:rPr>
              <w:t xml:space="preserve"> or Region</w:t>
            </w:r>
            <w:r w:rsidRPr="00AA3BF1">
              <w:rPr>
                <w:b/>
                <w:szCs w:val="17"/>
              </w:rPr>
              <w:t>:</w:t>
            </w:r>
            <w:r w:rsidRPr="00AA3BF1">
              <w:t xml:space="preserve"> </w:t>
            </w:r>
            <w:r w:rsidR="00361305" w:rsidRPr="00AA3BF1">
              <w:t>Global</w:t>
            </w:r>
          </w:p>
          <w:p w:rsidR="003119F1" w:rsidRPr="00AA3BF1" w:rsidRDefault="003119F1">
            <w:pPr>
              <w:pStyle w:val="Bodycopy"/>
            </w:pPr>
            <w:r w:rsidRPr="00AA3BF1">
              <w:rPr>
                <w:b/>
                <w:szCs w:val="17"/>
              </w:rPr>
              <w:t>Industry:</w:t>
            </w:r>
            <w:r w:rsidRPr="00AA3BF1">
              <w:t xml:space="preserve"> </w:t>
            </w:r>
            <w:r w:rsidR="00A55DAA" w:rsidRPr="00AA3BF1">
              <w:t>Telecommunications</w:t>
            </w:r>
          </w:p>
          <w:p w:rsidR="003119F1" w:rsidRPr="00AA3BF1" w:rsidRDefault="003119F1">
            <w:pPr>
              <w:pStyle w:val="Bodycopy"/>
            </w:pPr>
          </w:p>
          <w:p w:rsidR="003119F1" w:rsidRPr="00AA3BF1" w:rsidRDefault="003119F1">
            <w:pPr>
              <w:pStyle w:val="Bodycopyheading"/>
            </w:pPr>
            <w:r w:rsidRPr="00AA3BF1">
              <w:t>Customer Profile</w:t>
            </w:r>
          </w:p>
          <w:p w:rsidR="003119F1" w:rsidRPr="00AA3BF1" w:rsidRDefault="00A55DAA">
            <w:pPr>
              <w:pStyle w:val="Bodycopy"/>
            </w:pPr>
            <w:r w:rsidRPr="00AA3BF1">
              <w:t xml:space="preserve">Headquartered in Oslo, Norway, the Telenor Group is the world’s </w:t>
            </w:r>
            <w:r w:rsidR="00951152" w:rsidRPr="00AA3BF1">
              <w:t>sixth</w:t>
            </w:r>
            <w:r w:rsidRPr="00AA3BF1">
              <w:t xml:space="preserve">-largest mobile operator, operating in 13 countries with </w:t>
            </w:r>
            <w:r w:rsidR="00951152" w:rsidRPr="00AA3BF1">
              <w:t xml:space="preserve">195 </w:t>
            </w:r>
            <w:r w:rsidRPr="00AA3BF1">
              <w:t xml:space="preserve">million </w:t>
            </w:r>
            <w:r w:rsidR="00A40BFC" w:rsidRPr="00AA3BF1">
              <w:t xml:space="preserve">total </w:t>
            </w:r>
            <w:r w:rsidRPr="00AA3BF1">
              <w:t>mobile subscribers.</w:t>
            </w:r>
          </w:p>
          <w:p w:rsidR="003119F1" w:rsidRPr="00AA3BF1" w:rsidRDefault="003119F1">
            <w:pPr>
              <w:pStyle w:val="Bodycopy"/>
            </w:pPr>
          </w:p>
          <w:p w:rsidR="003119F1" w:rsidRPr="00AA3BF1" w:rsidRDefault="003119F1">
            <w:pPr>
              <w:pStyle w:val="Bodycopyheading"/>
            </w:pPr>
            <w:r w:rsidRPr="00AA3BF1">
              <w:t>Business Situation</w:t>
            </w:r>
          </w:p>
          <w:p w:rsidR="00F02D69" w:rsidRPr="00AA3BF1" w:rsidRDefault="00A55DAA">
            <w:pPr>
              <w:pStyle w:val="Bodycopy"/>
            </w:pPr>
            <w:r w:rsidRPr="00AA3BF1">
              <w:t xml:space="preserve">Having achieved great results from its </w:t>
            </w:r>
            <w:r w:rsidR="00B16B95" w:rsidRPr="00AA3BF1">
              <w:t>Microsoft communications solution, Telenor wanted to unify its mobile and desktop communications capabilities.</w:t>
            </w:r>
          </w:p>
          <w:p w:rsidR="003119F1" w:rsidRPr="00AA3BF1" w:rsidRDefault="003119F1">
            <w:pPr>
              <w:pStyle w:val="Bodycopy"/>
            </w:pPr>
          </w:p>
          <w:p w:rsidR="003119F1" w:rsidRPr="00AA3BF1" w:rsidRDefault="003119F1">
            <w:pPr>
              <w:pStyle w:val="Bodycopyheading"/>
            </w:pPr>
            <w:r w:rsidRPr="00AA3BF1">
              <w:t>Solution</w:t>
            </w:r>
          </w:p>
          <w:p w:rsidR="003119F1" w:rsidRPr="00AA3BF1" w:rsidRDefault="00A55DAA">
            <w:pPr>
              <w:pStyle w:val="Bodycopy"/>
            </w:pPr>
            <w:r w:rsidRPr="00AA3BF1">
              <w:t xml:space="preserve">Telenor </w:t>
            </w:r>
            <w:r w:rsidR="00E04A60" w:rsidRPr="00AA3BF1">
              <w:t>is</w:t>
            </w:r>
            <w:r w:rsidR="00E77855" w:rsidRPr="00AA3BF1">
              <w:t xml:space="preserve"> </w:t>
            </w:r>
            <w:r w:rsidRPr="00AA3BF1">
              <w:t>deploy</w:t>
            </w:r>
            <w:r w:rsidR="00E77855" w:rsidRPr="00AA3BF1">
              <w:t>ing</w:t>
            </w:r>
            <w:r w:rsidRPr="00AA3BF1">
              <w:t xml:space="preserve"> Microsoft Lync Server 2010 to take advantage of the enterprise voice capabilities and the </w:t>
            </w:r>
            <w:r w:rsidR="00E04A60" w:rsidRPr="00AA3BF1">
              <w:t xml:space="preserve">unified client </w:t>
            </w:r>
            <w:r w:rsidRPr="00AA3BF1">
              <w:t>interface for conferencing.</w:t>
            </w:r>
          </w:p>
          <w:p w:rsidR="00F02D69" w:rsidRPr="00AA3BF1" w:rsidRDefault="00F02D69">
            <w:pPr>
              <w:pStyle w:val="Bodycopy"/>
            </w:pPr>
          </w:p>
          <w:p w:rsidR="003119F1" w:rsidRPr="00AA3BF1" w:rsidRDefault="003119F1">
            <w:pPr>
              <w:pStyle w:val="Bodycopyheading"/>
            </w:pPr>
            <w:r w:rsidRPr="00AA3BF1">
              <w:t>Benefits</w:t>
            </w:r>
          </w:p>
          <w:p w:rsidR="00B62A54" w:rsidRPr="00AA3BF1" w:rsidRDefault="00B62A54" w:rsidP="00B62A54">
            <w:pPr>
              <w:pStyle w:val="Bullet"/>
            </w:pPr>
            <w:r w:rsidRPr="00AA3BF1">
              <w:t>Improve</w:t>
            </w:r>
            <w:r w:rsidR="005F5251">
              <w:t>s</w:t>
            </w:r>
            <w:r w:rsidRPr="00AA3BF1">
              <w:t xml:space="preserve"> employee productivity</w:t>
            </w:r>
          </w:p>
          <w:p w:rsidR="00550274" w:rsidRPr="00AA3BF1" w:rsidRDefault="00AA3BF1" w:rsidP="00FE1772">
            <w:pPr>
              <w:pStyle w:val="Bullet"/>
            </w:pPr>
            <w:r>
              <w:t>Provide</w:t>
            </w:r>
            <w:r w:rsidR="005F5251">
              <w:t>s</w:t>
            </w:r>
            <w:r w:rsidR="00550274" w:rsidRPr="00AA3BF1">
              <w:t xml:space="preserve"> more efficient communication</w:t>
            </w:r>
          </w:p>
          <w:p w:rsidR="00A55DAA" w:rsidRPr="00AA3BF1" w:rsidRDefault="00A55DAA" w:rsidP="00FE1772">
            <w:pPr>
              <w:pStyle w:val="Bullet"/>
            </w:pPr>
            <w:r w:rsidRPr="00AA3BF1">
              <w:t>Reduce</w:t>
            </w:r>
            <w:r w:rsidR="005F5251">
              <w:t>s</w:t>
            </w:r>
            <w:r w:rsidRPr="00AA3BF1">
              <w:t xml:space="preserve"> hardware cost</w:t>
            </w:r>
            <w:r w:rsidR="00550274" w:rsidRPr="00AA3BF1">
              <w:t>s</w:t>
            </w:r>
            <w:r w:rsidRPr="00AA3BF1">
              <w:t xml:space="preserve"> </w:t>
            </w:r>
            <w:r w:rsidR="00550274" w:rsidRPr="00AA3BF1">
              <w:t>and increase</w:t>
            </w:r>
            <w:r w:rsidR="005F5251">
              <w:t>s</w:t>
            </w:r>
            <w:r w:rsidR="00550274" w:rsidRPr="00AA3BF1">
              <w:t xml:space="preserve"> agility</w:t>
            </w:r>
          </w:p>
          <w:p w:rsidR="00A9359D" w:rsidRPr="00AA3BF1" w:rsidRDefault="00A9359D" w:rsidP="00A9359D">
            <w:pPr>
              <w:pStyle w:val="Bullet"/>
              <w:numPr>
                <w:ilvl w:val="0"/>
                <w:numId w:val="0"/>
              </w:numPr>
              <w:ind w:left="181"/>
            </w:pPr>
          </w:p>
        </w:tc>
        <w:tc>
          <w:tcPr>
            <w:tcW w:w="273" w:type="dxa"/>
            <w:gridSpan w:val="2"/>
            <w:tcBorders>
              <w:left w:val="nil"/>
              <w:right w:val="single" w:sz="8" w:space="0" w:color="A0A0A0"/>
            </w:tcBorders>
          </w:tcPr>
          <w:p w:rsidR="003119F1" w:rsidRPr="00AA3BF1" w:rsidRDefault="003119F1">
            <w:pPr>
              <w:rPr>
                <w:lang w:val="en-US"/>
              </w:rPr>
            </w:pPr>
          </w:p>
        </w:tc>
        <w:tc>
          <w:tcPr>
            <w:tcW w:w="273" w:type="dxa"/>
            <w:gridSpan w:val="2"/>
            <w:tcBorders>
              <w:left w:val="single" w:sz="8" w:space="0" w:color="A0A0A0"/>
            </w:tcBorders>
          </w:tcPr>
          <w:p w:rsidR="003119F1" w:rsidRPr="00AA3BF1" w:rsidRDefault="003119F1">
            <w:pPr>
              <w:rPr>
                <w:lang w:val="en-US"/>
              </w:rPr>
            </w:pPr>
          </w:p>
        </w:tc>
        <w:tc>
          <w:tcPr>
            <w:tcW w:w="6563" w:type="dxa"/>
          </w:tcPr>
          <w:p w:rsidR="003119F1" w:rsidRPr="00AA3BF1" w:rsidRDefault="00A55DAA">
            <w:pPr>
              <w:pStyle w:val="Pullquote"/>
            </w:pPr>
            <w:r w:rsidRPr="00AA3BF1">
              <w:t>“</w:t>
            </w:r>
            <w:r w:rsidR="00DD6D09" w:rsidRPr="00AA3BF1">
              <w:t xml:space="preserve">Our integrated communications and collaboration </w:t>
            </w:r>
            <w:r w:rsidR="00AF4804" w:rsidRPr="00AA3BF1">
              <w:t>concept</w:t>
            </w:r>
            <w:r w:rsidR="00DD6D09" w:rsidRPr="00AA3BF1">
              <w:t xml:space="preserve"> has already provided </w:t>
            </w:r>
            <w:r w:rsidR="00AF4804" w:rsidRPr="00AA3BF1">
              <w:t xml:space="preserve">high adoption rates and </w:t>
            </w:r>
            <w:r w:rsidR="00DD6D09" w:rsidRPr="00AA3BF1">
              <w:t xml:space="preserve">tangible benefits that </w:t>
            </w:r>
            <w:r w:rsidR="00E04A60" w:rsidRPr="00AA3BF1">
              <w:t xml:space="preserve">we expect </w:t>
            </w:r>
            <w:r w:rsidR="00AF4804" w:rsidRPr="00AA3BF1">
              <w:t>Lync to increase further</w:t>
            </w:r>
            <w:r w:rsidR="002D7375" w:rsidRPr="00AA3BF1">
              <w:t>.”</w:t>
            </w:r>
          </w:p>
          <w:p w:rsidR="003119F1" w:rsidRPr="00AA3BF1" w:rsidRDefault="00A55DAA">
            <w:pPr>
              <w:pStyle w:val="PullQuotecredit"/>
            </w:pPr>
            <w:r w:rsidRPr="00AA3BF1">
              <w:t xml:space="preserve">Henrik Bentzen, Project </w:t>
            </w:r>
            <w:r w:rsidR="007E6BE7" w:rsidRPr="00AA3BF1">
              <w:t>Director</w:t>
            </w:r>
            <w:r w:rsidRPr="00AA3BF1">
              <w:t>, Way of Work, Telenor Grou</w:t>
            </w:r>
            <w:r w:rsidR="00A40BFC" w:rsidRPr="00AA3BF1">
              <w:t>p</w:t>
            </w:r>
          </w:p>
          <w:p w:rsidR="003119F1" w:rsidRPr="00AA3BF1" w:rsidRDefault="003119F1">
            <w:pPr>
              <w:spacing w:after="80"/>
              <w:jc w:val="right"/>
              <w:rPr>
                <w:color w:val="FF9900"/>
                <w:lang w:val="en-US"/>
              </w:rPr>
            </w:pPr>
          </w:p>
        </w:tc>
      </w:tr>
      <w:tr w:rsidR="003119F1" w:rsidRPr="00AA3BF1" w:rsidTr="00A84156">
        <w:trPr>
          <w:gridBefore w:val="1"/>
          <w:gridAfter w:val="1"/>
          <w:wBefore w:w="823" w:type="dxa"/>
          <w:wAfter w:w="564" w:type="dxa"/>
          <w:cantSplit/>
          <w:trHeight w:hRule="exact" w:val="5382"/>
        </w:trPr>
        <w:tc>
          <w:tcPr>
            <w:tcW w:w="2984" w:type="dxa"/>
            <w:vMerge/>
          </w:tcPr>
          <w:p w:rsidR="003119F1" w:rsidRPr="00AA3BF1" w:rsidRDefault="003119F1">
            <w:pPr>
              <w:pStyle w:val="Bodycopy"/>
            </w:pPr>
          </w:p>
        </w:tc>
        <w:tc>
          <w:tcPr>
            <w:tcW w:w="273" w:type="dxa"/>
            <w:gridSpan w:val="2"/>
            <w:tcBorders>
              <w:left w:val="nil"/>
              <w:right w:val="single" w:sz="8" w:space="0" w:color="A0A0A0"/>
            </w:tcBorders>
          </w:tcPr>
          <w:p w:rsidR="003119F1" w:rsidRPr="00AA3BF1" w:rsidRDefault="003119F1">
            <w:pPr>
              <w:pStyle w:val="Bodycopy"/>
            </w:pPr>
          </w:p>
        </w:tc>
        <w:tc>
          <w:tcPr>
            <w:tcW w:w="273" w:type="dxa"/>
            <w:gridSpan w:val="2"/>
            <w:tcBorders>
              <w:left w:val="single" w:sz="8" w:space="0" w:color="A0A0A0"/>
            </w:tcBorders>
          </w:tcPr>
          <w:p w:rsidR="003119F1" w:rsidRPr="00AA3BF1" w:rsidRDefault="003119F1">
            <w:pPr>
              <w:pStyle w:val="Bodycopy"/>
            </w:pPr>
          </w:p>
        </w:tc>
        <w:tc>
          <w:tcPr>
            <w:tcW w:w="6563" w:type="dxa"/>
          </w:tcPr>
          <w:p w:rsidR="00A55DAA" w:rsidRPr="00AA3BF1" w:rsidRDefault="00A55DAA" w:rsidP="00A55DAA">
            <w:pPr>
              <w:pStyle w:val="StandFirstIntroduction"/>
              <w:rPr>
                <w:lang w:val="en-US"/>
              </w:rPr>
            </w:pPr>
            <w:r w:rsidRPr="00AA3BF1">
              <w:rPr>
                <w:lang w:val="en-US"/>
              </w:rPr>
              <w:t xml:space="preserve">The Telenor Group is a leading telecommunications company </w:t>
            </w:r>
            <w:r w:rsidR="00E12537">
              <w:rPr>
                <w:lang w:val="en-US"/>
              </w:rPr>
              <w:t xml:space="preserve">that </w:t>
            </w:r>
            <w:r w:rsidRPr="00AA3BF1">
              <w:rPr>
                <w:lang w:val="en-US"/>
              </w:rPr>
              <w:t>provid</w:t>
            </w:r>
            <w:r w:rsidR="00E12537">
              <w:rPr>
                <w:lang w:val="en-US"/>
              </w:rPr>
              <w:t>es</w:t>
            </w:r>
            <w:r w:rsidRPr="00AA3BF1">
              <w:rPr>
                <w:lang w:val="en-US"/>
              </w:rPr>
              <w:t xml:space="preserve"> mobile and fixed line telephony services</w:t>
            </w:r>
            <w:r w:rsidR="00E12537">
              <w:rPr>
                <w:lang w:val="en-US"/>
              </w:rPr>
              <w:t>,</w:t>
            </w:r>
            <w:r w:rsidRPr="00AA3BF1">
              <w:rPr>
                <w:lang w:val="en-US"/>
              </w:rPr>
              <w:t xml:space="preserve"> as well as Internet access</w:t>
            </w:r>
            <w:r w:rsidR="00E12537">
              <w:rPr>
                <w:lang w:val="en-US"/>
              </w:rPr>
              <w:t>,</w:t>
            </w:r>
            <w:r w:rsidRPr="00AA3BF1">
              <w:rPr>
                <w:lang w:val="en-US"/>
              </w:rPr>
              <w:t xml:space="preserve"> across Europe and Asia. A few years ago, the group initiated an organization-wide program called Way of Work to improve employee productivity through better communication and collaboration. After making significant progress with a Microsoft solution </w:t>
            </w:r>
            <w:r w:rsidR="00E12537">
              <w:rPr>
                <w:lang w:val="en-US"/>
              </w:rPr>
              <w:t xml:space="preserve">that </w:t>
            </w:r>
            <w:r w:rsidRPr="00AA3BF1">
              <w:rPr>
                <w:lang w:val="en-US"/>
              </w:rPr>
              <w:t>includ</w:t>
            </w:r>
            <w:r w:rsidR="00E12537">
              <w:rPr>
                <w:lang w:val="en-US"/>
              </w:rPr>
              <w:t>es</w:t>
            </w:r>
            <w:r w:rsidRPr="00AA3BF1">
              <w:rPr>
                <w:lang w:val="en-US"/>
              </w:rPr>
              <w:t xml:space="preserve"> Microsoft Office Communications Server 2007 R2, now called Microsoft Lync Server 2010, Telenor is taking the next step by deploying a consolidated communications platform including voice, conferencing, instant messaging</w:t>
            </w:r>
            <w:r w:rsidR="00E12537">
              <w:rPr>
                <w:lang w:val="en-US"/>
              </w:rPr>
              <w:t>,</w:t>
            </w:r>
            <w:r w:rsidRPr="00AA3BF1">
              <w:rPr>
                <w:lang w:val="en-US"/>
              </w:rPr>
              <w:t xml:space="preserve"> and presence. By deploying Microsoft Lync Server 2010, Telenor can link its mobile and desktop communications, improve </w:t>
            </w:r>
            <w:r w:rsidR="00AF4804" w:rsidRPr="00AA3BF1">
              <w:rPr>
                <w:lang w:val="en-US"/>
              </w:rPr>
              <w:t>collaboration</w:t>
            </w:r>
            <w:r w:rsidRPr="00AA3BF1">
              <w:rPr>
                <w:lang w:val="en-US"/>
              </w:rPr>
              <w:t>, and reduce costs.</w:t>
            </w:r>
          </w:p>
          <w:p w:rsidR="003119F1" w:rsidRPr="00AA3BF1" w:rsidRDefault="003119F1">
            <w:pPr>
              <w:pStyle w:val="Bodycopy"/>
            </w:pPr>
          </w:p>
        </w:tc>
      </w:tr>
      <w:tr w:rsidR="003119F1" w:rsidRPr="00AA3BF1" w:rsidTr="00A0777B">
        <w:trPr>
          <w:gridBefore w:val="1"/>
          <w:gridAfter w:val="1"/>
          <w:wBefore w:w="823" w:type="dxa"/>
          <w:wAfter w:w="564" w:type="dxa"/>
          <w:cantSplit/>
          <w:trHeight w:hRule="exact" w:val="180"/>
        </w:trPr>
        <w:tc>
          <w:tcPr>
            <w:tcW w:w="2984" w:type="dxa"/>
          </w:tcPr>
          <w:p w:rsidR="003119F1" w:rsidRPr="00AA3BF1" w:rsidRDefault="003119F1">
            <w:pPr>
              <w:rPr>
                <w:lang w:val="en-US"/>
              </w:rPr>
            </w:pPr>
          </w:p>
        </w:tc>
        <w:tc>
          <w:tcPr>
            <w:tcW w:w="273" w:type="dxa"/>
            <w:gridSpan w:val="2"/>
            <w:tcBorders>
              <w:left w:val="nil"/>
              <w:right w:val="single" w:sz="8" w:space="0" w:color="A0A0A0"/>
            </w:tcBorders>
          </w:tcPr>
          <w:p w:rsidR="003119F1" w:rsidRPr="00AA3BF1" w:rsidRDefault="003119F1">
            <w:pPr>
              <w:rPr>
                <w:lang w:val="en-US"/>
              </w:rPr>
            </w:pPr>
          </w:p>
        </w:tc>
        <w:tc>
          <w:tcPr>
            <w:tcW w:w="273" w:type="dxa"/>
            <w:gridSpan w:val="2"/>
            <w:tcBorders>
              <w:left w:val="single" w:sz="8" w:space="0" w:color="A0A0A0"/>
            </w:tcBorders>
          </w:tcPr>
          <w:p w:rsidR="003119F1" w:rsidRPr="00AA3BF1" w:rsidRDefault="003119F1">
            <w:pPr>
              <w:rPr>
                <w:lang w:val="en-US"/>
              </w:rPr>
            </w:pPr>
          </w:p>
        </w:tc>
        <w:tc>
          <w:tcPr>
            <w:tcW w:w="6563" w:type="dxa"/>
          </w:tcPr>
          <w:p w:rsidR="003119F1" w:rsidRPr="00AA3BF1" w:rsidRDefault="003119F1">
            <w:pPr>
              <w:spacing w:after="80"/>
              <w:jc w:val="right"/>
              <w:rPr>
                <w:color w:val="FF9900"/>
                <w:lang w:val="en-US"/>
              </w:rPr>
            </w:pPr>
          </w:p>
        </w:tc>
      </w:tr>
      <w:tr w:rsidR="003119F1" w:rsidRPr="00AA3BF1" w:rsidTr="00A0777B">
        <w:trPr>
          <w:gridBefore w:val="1"/>
          <w:gridAfter w:val="1"/>
          <w:wBefore w:w="823" w:type="dxa"/>
          <w:wAfter w:w="564" w:type="dxa"/>
          <w:cantSplit/>
          <w:trHeight w:val="1740"/>
        </w:trPr>
        <w:tc>
          <w:tcPr>
            <w:tcW w:w="2984" w:type="dxa"/>
            <w:vMerge w:val="restart"/>
            <w:vAlign w:val="bottom"/>
          </w:tcPr>
          <w:p w:rsidR="003119F1" w:rsidRPr="00AA3BF1" w:rsidRDefault="003119F1">
            <w:pPr>
              <w:rPr>
                <w:lang w:val="en-US"/>
              </w:rPr>
            </w:pPr>
          </w:p>
        </w:tc>
        <w:tc>
          <w:tcPr>
            <w:tcW w:w="273" w:type="dxa"/>
            <w:gridSpan w:val="2"/>
            <w:tcBorders>
              <w:left w:val="nil"/>
              <w:right w:val="single" w:sz="8" w:space="0" w:color="A0A0A0"/>
            </w:tcBorders>
          </w:tcPr>
          <w:p w:rsidR="003119F1" w:rsidRPr="00AA3BF1" w:rsidRDefault="003119F1">
            <w:pPr>
              <w:rPr>
                <w:lang w:val="en-US"/>
              </w:rPr>
            </w:pPr>
          </w:p>
        </w:tc>
        <w:tc>
          <w:tcPr>
            <w:tcW w:w="273" w:type="dxa"/>
            <w:gridSpan w:val="2"/>
            <w:vMerge w:val="restart"/>
            <w:tcBorders>
              <w:left w:val="single" w:sz="8" w:space="0" w:color="A0A0A0"/>
            </w:tcBorders>
          </w:tcPr>
          <w:p w:rsidR="003119F1" w:rsidRPr="00AA3BF1" w:rsidRDefault="003119F1">
            <w:pPr>
              <w:rPr>
                <w:lang w:val="en-US"/>
              </w:rPr>
            </w:pPr>
          </w:p>
        </w:tc>
        <w:tc>
          <w:tcPr>
            <w:tcW w:w="6563" w:type="dxa"/>
            <w:vMerge w:val="restart"/>
            <w:vAlign w:val="bottom"/>
          </w:tcPr>
          <w:p w:rsidR="003119F1" w:rsidRPr="00AA3BF1" w:rsidRDefault="006745C9">
            <w:pPr>
              <w:jc w:val="right"/>
              <w:rPr>
                <w:color w:val="FF9900"/>
                <w:lang w:val="en-US"/>
              </w:rPr>
            </w:pPr>
            <w:r w:rsidRPr="00AA3BF1">
              <w:rPr>
                <w:noProof/>
                <w:color w:val="1F497D"/>
                <w:lang w:val="en-US"/>
              </w:rPr>
              <w:drawing>
                <wp:inline distT="0" distB="0" distL="0" distR="0">
                  <wp:extent cx="1524000" cy="685800"/>
                  <wp:effectExtent l="19050" t="0" r="0" b="0"/>
                  <wp:docPr id="2" name="Picture 1" descr="cid:image001.png@01CB583D.6889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B583D.688929A0"/>
                          <pic:cNvPicPr>
                            <a:picLocks noChangeAspect="1" noChangeArrowheads="1"/>
                          </pic:cNvPicPr>
                        </pic:nvPicPr>
                        <pic:blipFill>
                          <a:blip r:embed="rId9" cstate="print"/>
                          <a:srcRect/>
                          <a:stretch>
                            <a:fillRect/>
                          </a:stretch>
                        </pic:blipFill>
                        <pic:spPr bwMode="auto">
                          <a:xfrm>
                            <a:off x="0" y="0"/>
                            <a:ext cx="1524000" cy="685800"/>
                          </a:xfrm>
                          <a:prstGeom prst="rect">
                            <a:avLst/>
                          </a:prstGeom>
                          <a:noFill/>
                          <a:ln w="9525">
                            <a:noFill/>
                            <a:miter lim="800000"/>
                            <a:headEnd/>
                            <a:tailEnd/>
                          </a:ln>
                        </pic:spPr>
                      </pic:pic>
                    </a:graphicData>
                  </a:graphic>
                </wp:inline>
              </w:drawing>
            </w:r>
          </w:p>
        </w:tc>
      </w:tr>
      <w:tr w:rsidR="003119F1" w:rsidRPr="00AA3BF1" w:rsidTr="00A0777B">
        <w:trPr>
          <w:gridBefore w:val="1"/>
          <w:gridAfter w:val="1"/>
          <w:wBefore w:w="823" w:type="dxa"/>
          <w:wAfter w:w="564" w:type="dxa"/>
          <w:cantSplit/>
          <w:trHeight w:val="80"/>
        </w:trPr>
        <w:tc>
          <w:tcPr>
            <w:tcW w:w="2984" w:type="dxa"/>
            <w:vMerge/>
            <w:vAlign w:val="bottom"/>
          </w:tcPr>
          <w:p w:rsidR="003119F1" w:rsidRPr="00AA3BF1" w:rsidRDefault="003119F1">
            <w:pPr>
              <w:rPr>
                <w:lang w:val="en-US"/>
              </w:rPr>
            </w:pPr>
          </w:p>
        </w:tc>
        <w:tc>
          <w:tcPr>
            <w:tcW w:w="273" w:type="dxa"/>
            <w:gridSpan w:val="2"/>
            <w:tcBorders>
              <w:left w:val="nil"/>
              <w:right w:val="single" w:sz="8" w:space="0" w:color="A0A0A0"/>
            </w:tcBorders>
          </w:tcPr>
          <w:p w:rsidR="003119F1" w:rsidRPr="00AA3BF1" w:rsidRDefault="003119F1">
            <w:pPr>
              <w:rPr>
                <w:sz w:val="12"/>
                <w:lang w:val="en-US"/>
              </w:rPr>
            </w:pPr>
          </w:p>
        </w:tc>
        <w:tc>
          <w:tcPr>
            <w:tcW w:w="273" w:type="dxa"/>
            <w:gridSpan w:val="2"/>
            <w:vMerge/>
            <w:tcBorders>
              <w:left w:val="single" w:sz="8" w:space="0" w:color="A0A0A0"/>
            </w:tcBorders>
          </w:tcPr>
          <w:p w:rsidR="003119F1" w:rsidRPr="00AA3BF1" w:rsidRDefault="003119F1">
            <w:pPr>
              <w:rPr>
                <w:lang w:val="en-US"/>
              </w:rPr>
            </w:pPr>
          </w:p>
        </w:tc>
        <w:tc>
          <w:tcPr>
            <w:tcW w:w="6563" w:type="dxa"/>
            <w:vMerge/>
            <w:vAlign w:val="bottom"/>
          </w:tcPr>
          <w:p w:rsidR="003119F1" w:rsidRPr="00AA3BF1" w:rsidRDefault="003119F1">
            <w:pPr>
              <w:jc w:val="right"/>
              <w:rPr>
                <w:color w:val="FF9900"/>
                <w:lang w:val="en-US"/>
              </w:rPr>
            </w:pPr>
          </w:p>
        </w:tc>
      </w:tr>
    </w:tbl>
    <w:p w:rsidR="003119F1" w:rsidRPr="00AA3BF1" w:rsidRDefault="003119F1">
      <w:pPr>
        <w:rPr>
          <w:sz w:val="2"/>
          <w:lang w:val="en-US"/>
        </w:rPr>
        <w:sectPr w:rsidR="003119F1" w:rsidRPr="00AA3BF1" w:rsidSect="00A95AEB">
          <w:pgSz w:w="12242" w:h="15842" w:code="1"/>
          <w:pgMar w:top="0" w:right="851" w:bottom="199" w:left="851" w:header="0" w:footer="301" w:gutter="0"/>
          <w:cols w:space="227"/>
          <w:docGrid w:linePitch="360"/>
        </w:sectPr>
      </w:pPr>
    </w:p>
    <w:p w:rsidR="003119F1" w:rsidRPr="00AA3BF1" w:rsidRDefault="000A4898">
      <w:pPr>
        <w:pStyle w:val="SectionHeading"/>
      </w:pPr>
      <w:r>
        <w:rPr>
          <w:noProof/>
          <w:lang w:eastAsia="nb-NO"/>
        </w:rPr>
        <w:lastRenderedPageBreak/>
        <w:pict>
          <v:shapetype id="_x0000_t202" coordsize="21600,21600" o:spt="202" path="m,l,21600r21600,l21600,xe">
            <v:stroke joinstyle="miter"/>
            <v:path gradientshapeok="t" o:connecttype="rect"/>
          </v:shapetype>
          <v:shape id="_x0000_s1032" type="#_x0000_t202" style="position:absolute;margin-left:43.25pt;margin-top:166.35pt;width:155.9pt;height:237.6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" stroked="f">
            <v:textbox inset="0,0,0,0">
              <w:txbxContent>
                <w:p w:rsidR="00BF0171" w:rsidRDefault="00BF0171" w:rsidP="00C00C95">
                  <w:pPr>
                    <w:pStyle w:val="PullQuotecredit"/>
                  </w:pPr>
                </w:p>
              </w:txbxContent>
            </v:textbox>
            <w10:wrap anchorx="page" anchory="page"/>
            <w10:anchorlock/>
          </v:shape>
        </w:pict>
      </w:r>
      <w:r w:rsidR="003119F1" w:rsidRPr="00AA3BF1">
        <w:t>Situation</w:t>
      </w:r>
    </w:p>
    <w:p w:rsidR="00AF4804" w:rsidRPr="00AA3BF1" w:rsidRDefault="00A55DAA">
      <w:pPr>
        <w:pStyle w:val="Bodycopy"/>
      </w:pPr>
      <w:r w:rsidRPr="00AA3BF1">
        <w:t xml:space="preserve">Founded in 1855, the Telenor Group is a leading provider of broadband and mobile phone services, with </w:t>
      </w:r>
      <w:r w:rsidR="00951152" w:rsidRPr="00AA3BF1">
        <w:t xml:space="preserve">195 </w:t>
      </w:r>
      <w:r w:rsidRPr="00AA3BF1">
        <w:t>million mobile subscribers across 1</w:t>
      </w:r>
      <w:r w:rsidR="00951152" w:rsidRPr="00AA3BF1">
        <w:t>3</w:t>
      </w:r>
      <w:r w:rsidRPr="00AA3BF1">
        <w:t xml:space="preserve"> countries in Europe and Asia. </w:t>
      </w:r>
    </w:p>
    <w:p w:rsidR="00AF4804" w:rsidRPr="00AA3BF1" w:rsidRDefault="00AF4804">
      <w:pPr>
        <w:pStyle w:val="Bodycopy"/>
      </w:pPr>
    </w:p>
    <w:p w:rsidR="00A55DAA" w:rsidRPr="00AA3BF1" w:rsidRDefault="00A9359D" w:rsidP="00FA3811">
      <w:pPr>
        <w:pStyle w:val="Bodycopyheading"/>
      </w:pPr>
      <w:r w:rsidRPr="00AA3BF1">
        <w:t>Way of Work</w:t>
      </w:r>
    </w:p>
    <w:p w:rsidR="00A55DAA" w:rsidRPr="00AA3BF1" w:rsidRDefault="000A4898">
      <w:pPr>
        <w:pStyle w:val="Bodycopy"/>
      </w:pPr>
      <w:r>
        <w:rPr>
          <w:noProof/>
        </w:rPr>
        <w:pict>
          <v:shape id="_x0000_s1036" type="#_x0000_t202" style="position:absolute;margin-left:43.25pt;margin-top:162pt;width:155.9pt;height:293.95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" stroked="f">
            <v:textbox style="mso-next-textbox:#_x0000_s1036"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1C2536" w:rsidTr="007D4434">
                    <w:tc>
                      <w:tcPr>
                        <w:tcW w:w="3117" w:type="dxa"/>
                        <w:tcBorders>
                          <w:top w:val="nil"/>
                          <w:left w:val="nil"/>
                          <w:bottom w:val="nil"/>
                          <w:right w:val="nil"/>
                        </w:tcBorders>
                      </w:tcPr>
                      <w:p w:rsidR="001C2536" w:rsidRDefault="003F04AC" w:rsidP="001C2536">
                        <w:pPr>
                          <w:pStyle w:val="Pullquote"/>
                        </w:pPr>
                        <w:r>
                          <w:t>“</w:t>
                        </w:r>
                        <w:r w:rsidR="001C2536" w:rsidRPr="00E959CE">
                          <w:rPr>
                            <w:lang w:val="en-GB"/>
                          </w:rPr>
                          <w:t xml:space="preserve">The use of </w:t>
                        </w:r>
                        <w:r w:rsidR="00FA3811">
                          <w:rPr>
                            <w:lang w:val="en-GB"/>
                          </w:rPr>
                          <w:t>Live Meeting</w:t>
                        </w:r>
                        <w:r w:rsidR="001C2536">
                          <w:rPr>
                            <w:lang w:val="en-GB"/>
                          </w:rPr>
                          <w:t xml:space="preserve"> </w:t>
                        </w:r>
                        <w:r w:rsidR="001C2536" w:rsidRPr="00E959CE">
                          <w:rPr>
                            <w:lang w:val="en-GB"/>
                          </w:rPr>
                          <w:t xml:space="preserve">has helped regional sales </w:t>
                        </w:r>
                        <w:r w:rsidR="00FA3811">
                          <w:rPr>
                            <w:lang w:val="en-GB"/>
                          </w:rPr>
                          <w:t xml:space="preserve">staff </w:t>
                        </w:r>
                        <w:r w:rsidR="001C2536">
                          <w:rPr>
                            <w:lang w:val="en-GB"/>
                          </w:rPr>
                          <w:t xml:space="preserve">in </w:t>
                        </w:r>
                        <w:r w:rsidR="00FA3811">
                          <w:rPr>
                            <w:lang w:val="en-GB"/>
                          </w:rPr>
                          <w:t xml:space="preserve">our </w:t>
                        </w:r>
                        <w:r w:rsidR="001C2536">
                          <w:rPr>
                            <w:lang w:val="en-GB"/>
                          </w:rPr>
                          <w:t xml:space="preserve">Denmark </w:t>
                        </w:r>
                        <w:r w:rsidR="001C2536" w:rsidRPr="00E959CE">
                          <w:rPr>
                            <w:lang w:val="en-GB"/>
                          </w:rPr>
                          <w:t>offices increase sales by as much as 30</w:t>
                        </w:r>
                        <w:r w:rsidR="00173593" w:rsidRPr="00AA3BF1">
                          <w:t xml:space="preserve"> percent</w:t>
                        </w:r>
                        <w:r w:rsidR="00173593" w:rsidRPr="00E959CE">
                          <w:rPr>
                            <w:lang w:val="en-GB"/>
                          </w:rPr>
                          <w:t xml:space="preserve"> </w:t>
                        </w:r>
                        <w:r w:rsidR="001C2536" w:rsidRPr="00E959CE">
                          <w:rPr>
                            <w:lang w:val="en-GB"/>
                          </w:rPr>
                          <w:t xml:space="preserve">due to </w:t>
                        </w:r>
                        <w:r w:rsidR="00FA3811">
                          <w:rPr>
                            <w:lang w:val="en-GB"/>
                          </w:rPr>
                          <w:t>improved</w:t>
                        </w:r>
                        <w:r w:rsidR="001C2536" w:rsidRPr="00E959CE">
                          <w:rPr>
                            <w:lang w:val="en-GB"/>
                          </w:rPr>
                          <w:t xml:space="preserve"> knowledge sharing</w:t>
                        </w:r>
                        <w:r w:rsidR="00FA3811">
                          <w:rPr>
                            <w:lang w:val="en-GB"/>
                          </w:rPr>
                          <w:t xml:space="preserve"> and sharper</w:t>
                        </w:r>
                        <w:r w:rsidR="001C2536" w:rsidRPr="00E959CE">
                          <w:rPr>
                            <w:lang w:val="en-GB"/>
                          </w:rPr>
                          <w:t xml:space="preserve"> management focus</w:t>
                        </w:r>
                        <w:r w:rsidR="001C2536">
                          <w:rPr>
                            <w:lang w:val="en-GB"/>
                          </w:rPr>
                          <w:t>.</w:t>
                        </w:r>
                        <w:r w:rsidR="001C2536" w:rsidRPr="00E959CE">
                          <w:rPr>
                            <w:lang w:val="en-GB"/>
                          </w:rPr>
                          <w:t>”</w:t>
                        </w:r>
                      </w:p>
                      <w:p w:rsidR="001C2536" w:rsidRDefault="00544F47" w:rsidP="00002F84">
                        <w:pPr>
                          <w:pStyle w:val="PullQuotecredit"/>
                        </w:pPr>
                        <w:r>
                          <w:t>Morten Saaby</w:t>
                        </w:r>
                        <w:r w:rsidR="002A38F0">
                          <w:t>e</w:t>
                        </w:r>
                        <w:r w:rsidR="001C2536">
                          <w:t>,</w:t>
                        </w:r>
                        <w:r w:rsidR="00E552BE">
                          <w:t xml:space="preserve"> </w:t>
                        </w:r>
                        <w:r w:rsidR="002A38F0" w:rsidRPr="002A38F0">
                          <w:rPr>
                            <w:lang w:val="en-GB"/>
                          </w:rPr>
                          <w:t>Senior Market Manager, Telenor Denmark A/S</w:t>
                        </w:r>
                      </w:p>
                      <w:p w:rsidR="001C2536" w:rsidRDefault="001C2536" w:rsidP="007D4434">
                        <w:pPr>
                          <w:pStyle w:val="PullQuotecredit"/>
                          <w:jc w:val="left"/>
                        </w:pPr>
                      </w:p>
                    </w:tc>
                  </w:tr>
                </w:tbl>
                <w:p w:rsidR="001C2536" w:rsidRDefault="001C2536" w:rsidP="001C2536">
                  <w:pPr>
                    <w:pStyle w:val="PullQuotecredit"/>
                  </w:pPr>
                </w:p>
              </w:txbxContent>
            </v:textbox>
            <w10:wrap anchorx="page" anchory="page"/>
            <w10:anchorlock/>
          </v:shape>
        </w:pict>
      </w:r>
      <w:r w:rsidR="00AF4804" w:rsidRPr="00AA3BF1">
        <w:t>In 2007</w:t>
      </w:r>
      <w:r w:rsidR="00E12537">
        <w:t>,</w:t>
      </w:r>
      <w:r w:rsidR="00AF4804" w:rsidRPr="00AA3BF1">
        <w:t xml:space="preserve"> </w:t>
      </w:r>
      <w:r w:rsidR="00A55DAA" w:rsidRPr="00AA3BF1">
        <w:t xml:space="preserve">Telenor </w:t>
      </w:r>
      <w:r w:rsidR="003B6077" w:rsidRPr="00AA3BF1">
        <w:t>established a group</w:t>
      </w:r>
      <w:r w:rsidR="00E12537">
        <w:t>-</w:t>
      </w:r>
      <w:r w:rsidR="003B6077" w:rsidRPr="00AA3BF1">
        <w:t xml:space="preserve">wide organizational change program </w:t>
      </w:r>
      <w:r w:rsidR="000F29BB" w:rsidRPr="00AA3BF1">
        <w:t xml:space="preserve">called Way of Work, </w:t>
      </w:r>
      <w:r w:rsidR="003B6077" w:rsidRPr="00AA3BF1">
        <w:t xml:space="preserve">owned by </w:t>
      </w:r>
      <w:r w:rsidR="00AF4804" w:rsidRPr="00AA3BF1">
        <w:t xml:space="preserve">top management </w:t>
      </w:r>
      <w:r w:rsidR="003B6077" w:rsidRPr="00AA3BF1">
        <w:t xml:space="preserve">and sponsored by EVP People and Organization </w:t>
      </w:r>
      <w:r w:rsidR="00544F47" w:rsidRPr="00AA3BF1">
        <w:t xml:space="preserve">Bjørn Magnus Kopperud </w:t>
      </w:r>
      <w:r w:rsidR="00A55DAA" w:rsidRPr="00AA3BF1">
        <w:t xml:space="preserve">to improve business processes and overall employee productivity through better communication and collaboration. One of the </w:t>
      </w:r>
      <w:r w:rsidR="000F29BB" w:rsidRPr="00AA3BF1">
        <w:t xml:space="preserve">key </w:t>
      </w:r>
      <w:r w:rsidR="00A55DAA" w:rsidRPr="00AA3BF1">
        <w:t xml:space="preserve">components of this program was the deployment of </w:t>
      </w:r>
      <w:r w:rsidR="00E04A60" w:rsidRPr="00AA3BF1">
        <w:t xml:space="preserve">Microsoft </w:t>
      </w:r>
      <w:r w:rsidR="00A55DAA" w:rsidRPr="00AA3BF1">
        <w:t>Office Communications Server 2007 R2 and Microsoft Office SharePoint Server 2007 across the company. These solutions helped to connect people from different business units who were working to solve similar problems.</w:t>
      </w:r>
    </w:p>
    <w:p w:rsidR="00A55DAA" w:rsidRPr="00AA3BF1" w:rsidRDefault="00A55DAA">
      <w:pPr>
        <w:pStyle w:val="Bodycopy"/>
      </w:pPr>
    </w:p>
    <w:p w:rsidR="00B93F9E" w:rsidRPr="00AA3BF1" w:rsidRDefault="00A55DAA">
      <w:pPr>
        <w:pStyle w:val="Bodycopy"/>
      </w:pPr>
      <w:r w:rsidRPr="00AA3BF1">
        <w:t xml:space="preserve">Telenor </w:t>
      </w:r>
      <w:r w:rsidR="0032012E" w:rsidRPr="00AA3BF1">
        <w:t xml:space="preserve">wanted to </w:t>
      </w:r>
      <w:r w:rsidR="009F6688" w:rsidRPr="00AA3BF1">
        <w:t xml:space="preserve">move its employees and partners into </w:t>
      </w:r>
      <w:r w:rsidR="00E04A60" w:rsidRPr="00AA3BF1">
        <w:t xml:space="preserve">its </w:t>
      </w:r>
      <w:r w:rsidR="009F6688" w:rsidRPr="00AA3BF1">
        <w:t xml:space="preserve">Virtual Workspace to encourage the exchange of expertise and experience across time zones, borders and cultures. </w:t>
      </w:r>
      <w:r w:rsidR="00B93F9E" w:rsidRPr="00AA3BF1">
        <w:t>“</w:t>
      </w:r>
      <w:r w:rsidR="0094025E" w:rsidRPr="00AA3BF1">
        <w:t>O</w:t>
      </w:r>
      <w:r w:rsidR="00E77855" w:rsidRPr="00AA3BF1">
        <w:t xml:space="preserve">ur </w:t>
      </w:r>
      <w:r w:rsidR="0094025E" w:rsidRPr="00AA3BF1">
        <w:t xml:space="preserve">Virtual Workspace enables </w:t>
      </w:r>
      <w:r w:rsidR="00E77855" w:rsidRPr="00AA3BF1">
        <w:t xml:space="preserve">us </w:t>
      </w:r>
      <w:r w:rsidR="0094025E" w:rsidRPr="00AA3BF1">
        <w:t xml:space="preserve">to </w:t>
      </w:r>
      <w:r w:rsidR="00E77855" w:rsidRPr="00AA3BF1">
        <w:t xml:space="preserve">work smarter and faster than our </w:t>
      </w:r>
      <w:r w:rsidR="005F7C14">
        <w:t>competitors,</w:t>
      </w:r>
      <w:r w:rsidR="00E77855" w:rsidRPr="00AA3BF1">
        <w:t>”</w:t>
      </w:r>
      <w:r w:rsidR="00B93F9E" w:rsidRPr="00AA3BF1">
        <w:t xml:space="preserve"> says Jan Taug, VP UCC at Telenor</w:t>
      </w:r>
      <w:r w:rsidR="00C00C95" w:rsidRPr="00AA3BF1">
        <w:t xml:space="preserve"> Group</w:t>
      </w:r>
      <w:r w:rsidR="00B93F9E" w:rsidRPr="00AA3BF1">
        <w:t>.</w:t>
      </w:r>
    </w:p>
    <w:p w:rsidR="00A55DAA" w:rsidRPr="00AA3BF1" w:rsidRDefault="00A55DAA">
      <w:pPr>
        <w:pStyle w:val="Bodycopy"/>
      </w:pPr>
    </w:p>
    <w:p w:rsidR="00FA3811" w:rsidRPr="00AA3BF1" w:rsidRDefault="00A55DAA">
      <w:pPr>
        <w:pStyle w:val="Bodycopy"/>
      </w:pPr>
      <w:r w:rsidRPr="00AA3BF1">
        <w:t xml:space="preserve">Telenor currently has </w:t>
      </w:r>
      <w:r w:rsidR="00E77855" w:rsidRPr="00AA3BF1">
        <w:t xml:space="preserve">connected </w:t>
      </w:r>
      <w:r w:rsidRPr="00AA3BF1">
        <w:t>more than 40,000 employees</w:t>
      </w:r>
      <w:r w:rsidR="00E77855" w:rsidRPr="00AA3BF1">
        <w:t>, partners</w:t>
      </w:r>
      <w:r w:rsidR="00D162AF">
        <w:t>,</w:t>
      </w:r>
      <w:r w:rsidR="00E77855" w:rsidRPr="00AA3BF1">
        <w:t xml:space="preserve"> and customers</w:t>
      </w:r>
      <w:r w:rsidRPr="00AA3BF1">
        <w:t xml:space="preserve"> </w:t>
      </w:r>
      <w:r w:rsidR="00E77855" w:rsidRPr="00AA3BF1">
        <w:t xml:space="preserve">to </w:t>
      </w:r>
      <w:r w:rsidR="00E04A60" w:rsidRPr="00AA3BF1">
        <w:t xml:space="preserve">its </w:t>
      </w:r>
      <w:r w:rsidR="00D162AF">
        <w:t>V</w:t>
      </w:r>
      <w:r w:rsidR="00E77855" w:rsidRPr="00AA3BF1">
        <w:t xml:space="preserve">irtual </w:t>
      </w:r>
      <w:r w:rsidR="00D162AF">
        <w:t>W</w:t>
      </w:r>
      <w:r w:rsidR="00E77855" w:rsidRPr="00AA3BF1">
        <w:t xml:space="preserve">orkspace. </w:t>
      </w:r>
      <w:r w:rsidR="00D162AF">
        <w:t>The i</w:t>
      </w:r>
      <w:r w:rsidRPr="00AA3BF1">
        <w:t>nstant messaging (IM), presence, and online meeting capabilities of Office Communications Server</w:t>
      </w:r>
      <w:r w:rsidR="00E77855" w:rsidRPr="00AA3BF1">
        <w:t xml:space="preserve"> </w:t>
      </w:r>
      <w:r w:rsidR="00E04A60" w:rsidRPr="00AA3BF1">
        <w:t>are key drivers</w:t>
      </w:r>
      <w:r w:rsidR="00E77855" w:rsidRPr="00AA3BF1">
        <w:t xml:space="preserve"> for organizational impact</w:t>
      </w:r>
      <w:r w:rsidRPr="00AA3BF1">
        <w:t xml:space="preserve">. “We estimate that our </w:t>
      </w:r>
      <w:r w:rsidR="00E77855" w:rsidRPr="00AA3BF1">
        <w:t xml:space="preserve">most </w:t>
      </w:r>
      <w:r w:rsidR="0032012E" w:rsidRPr="00AA3BF1">
        <w:t>active users</w:t>
      </w:r>
      <w:r w:rsidRPr="00AA3BF1">
        <w:t xml:space="preserve"> are </w:t>
      </w:r>
      <w:r w:rsidR="009F6688" w:rsidRPr="00AA3BF1">
        <w:t xml:space="preserve">saving </w:t>
      </w:r>
      <w:r w:rsidR="00E77855" w:rsidRPr="00AA3BF1">
        <w:t>20</w:t>
      </w:r>
      <w:r w:rsidR="00E04A60" w:rsidRPr="00AA3BF1">
        <w:t xml:space="preserve"> to </w:t>
      </w:r>
      <w:r w:rsidR="00E77855" w:rsidRPr="00AA3BF1">
        <w:t>25</w:t>
      </w:r>
      <w:r w:rsidRPr="00AA3BF1">
        <w:t xml:space="preserve"> minutes per day using IM</w:t>
      </w:r>
      <w:r w:rsidR="00E04A60" w:rsidRPr="00AA3BF1">
        <w:t>,</w:t>
      </w:r>
      <w:r w:rsidR="009F6688" w:rsidRPr="00AA3BF1">
        <w:t>”</w:t>
      </w:r>
      <w:r w:rsidR="00E41A1D" w:rsidRPr="00AA3BF1">
        <w:t xml:space="preserve"> </w:t>
      </w:r>
      <w:r w:rsidR="00E77855" w:rsidRPr="00AA3BF1">
        <w:t>add</w:t>
      </w:r>
      <w:r w:rsidR="00E07C1D" w:rsidRPr="00AA3BF1">
        <w:t>s</w:t>
      </w:r>
      <w:r w:rsidR="00E77855" w:rsidRPr="00AA3BF1">
        <w:t xml:space="preserve"> Henrik Bentzen, Project </w:t>
      </w:r>
      <w:r w:rsidR="00E04A60" w:rsidRPr="00AA3BF1">
        <w:t>Director</w:t>
      </w:r>
      <w:r w:rsidR="00E77855" w:rsidRPr="00AA3BF1">
        <w:t>, Way of Work</w:t>
      </w:r>
      <w:r w:rsidR="00E00F9A" w:rsidRPr="00AA3BF1">
        <w:t xml:space="preserve"> program at </w:t>
      </w:r>
      <w:r w:rsidR="004E5CC1">
        <w:t xml:space="preserve">the </w:t>
      </w:r>
      <w:r w:rsidR="00E00F9A" w:rsidRPr="00AA3BF1">
        <w:t>Telenor</w:t>
      </w:r>
      <w:r w:rsidR="00C00C95" w:rsidRPr="00AA3BF1">
        <w:t xml:space="preserve"> Group</w:t>
      </w:r>
      <w:r w:rsidRPr="00AA3BF1">
        <w:t xml:space="preserve">. </w:t>
      </w:r>
    </w:p>
    <w:p w:rsidR="00FA3811" w:rsidRPr="00AA3BF1" w:rsidRDefault="00FA3811">
      <w:pPr>
        <w:pStyle w:val="Bodycopy"/>
      </w:pPr>
    </w:p>
    <w:p w:rsidR="00A55DAA" w:rsidRPr="00AA3BF1" w:rsidRDefault="00A55DAA">
      <w:pPr>
        <w:pStyle w:val="Bodycopy"/>
      </w:pPr>
      <w:r w:rsidRPr="00AA3BF1">
        <w:lastRenderedPageBreak/>
        <w:t>“</w:t>
      </w:r>
      <w:r w:rsidR="009F6688" w:rsidRPr="00AA3BF1">
        <w:t>Being global in nature</w:t>
      </w:r>
      <w:r w:rsidR="00E04A60" w:rsidRPr="00AA3BF1">
        <w:t>,</w:t>
      </w:r>
      <w:r w:rsidR="009F6688" w:rsidRPr="00AA3BF1">
        <w:t xml:space="preserve"> w</w:t>
      </w:r>
      <w:r w:rsidRPr="00AA3BF1">
        <w:t xml:space="preserve">e </w:t>
      </w:r>
      <w:r w:rsidR="00E04A60" w:rsidRPr="00AA3BF1">
        <w:t>gain a lot</w:t>
      </w:r>
      <w:r w:rsidR="00E41A1D" w:rsidRPr="00AA3BF1">
        <w:t xml:space="preserve"> from </w:t>
      </w:r>
      <w:r w:rsidR="00E04A60" w:rsidRPr="00AA3BF1">
        <w:t xml:space="preserve">using </w:t>
      </w:r>
      <w:r w:rsidR="004E5CC1">
        <w:t xml:space="preserve">Microsoft Office </w:t>
      </w:r>
      <w:r w:rsidRPr="00AA3BF1">
        <w:t>Live Meeting</w:t>
      </w:r>
      <w:r w:rsidR="00E04A60" w:rsidRPr="00AA3BF1">
        <w:t>. W</w:t>
      </w:r>
      <w:r w:rsidRPr="00AA3BF1">
        <w:t xml:space="preserve">e </w:t>
      </w:r>
      <w:r w:rsidR="00E04A60" w:rsidRPr="00AA3BF1">
        <w:t>have been able to</w:t>
      </w:r>
      <w:r w:rsidR="00E41A1D" w:rsidRPr="00AA3BF1">
        <w:t xml:space="preserve"> </w:t>
      </w:r>
      <w:r w:rsidRPr="00AA3BF1">
        <w:t xml:space="preserve">reduce travel, </w:t>
      </w:r>
      <w:r w:rsidR="00E04A60" w:rsidRPr="00AA3BF1">
        <w:t>which has help</w:t>
      </w:r>
      <w:r w:rsidR="00550274" w:rsidRPr="00AA3BF1">
        <w:t>e</w:t>
      </w:r>
      <w:r w:rsidR="00E04A60" w:rsidRPr="00AA3BF1">
        <w:t>d us save costs</w:t>
      </w:r>
      <w:r w:rsidRPr="00AA3BF1">
        <w:t xml:space="preserve"> and </w:t>
      </w:r>
      <w:r w:rsidR="00E04A60" w:rsidRPr="00AA3BF1">
        <w:t xml:space="preserve">reduce </w:t>
      </w:r>
      <w:r w:rsidR="004E5CC1">
        <w:t>carbon-dioxide</w:t>
      </w:r>
      <w:r w:rsidR="00FA3811" w:rsidRPr="00AA3BF1">
        <w:t xml:space="preserve"> emissions,</w:t>
      </w:r>
      <w:r w:rsidRPr="00AA3BF1">
        <w:t>”</w:t>
      </w:r>
      <w:r w:rsidR="00FA3811" w:rsidRPr="00AA3BF1">
        <w:t xml:space="preserve"> </w:t>
      </w:r>
      <w:r w:rsidR="00823E6C" w:rsidRPr="00AA3BF1">
        <w:t>notes Morten Saabye,</w:t>
      </w:r>
      <w:r w:rsidR="00A9553D" w:rsidRPr="00AA3BF1">
        <w:t xml:space="preserve"> </w:t>
      </w:r>
      <w:r w:rsidR="00823E6C" w:rsidRPr="00AA3BF1">
        <w:t xml:space="preserve">Senior Market Manager at Telenor Denmark. </w:t>
      </w:r>
      <w:r w:rsidR="00FA3811" w:rsidRPr="00AA3BF1">
        <w:t>“The use of Live Meeting has helped regional sales staff in our Denmark offices increase sales by as much as 30</w:t>
      </w:r>
      <w:r w:rsidR="00173593" w:rsidRPr="00AA3BF1">
        <w:t xml:space="preserve"> percent </w:t>
      </w:r>
      <w:r w:rsidR="00FA3811" w:rsidRPr="00AA3BF1">
        <w:t>due to improved knowledge sharing and sharper management focus.”</w:t>
      </w:r>
    </w:p>
    <w:p w:rsidR="00A55DAA" w:rsidRPr="00AA3BF1" w:rsidRDefault="00A55DAA">
      <w:pPr>
        <w:pStyle w:val="Bodycopy"/>
      </w:pPr>
    </w:p>
    <w:p w:rsidR="00E41A1D" w:rsidRPr="00AA3BF1" w:rsidRDefault="00550274" w:rsidP="00FA3811">
      <w:pPr>
        <w:pStyle w:val="Bodycopyheading"/>
      </w:pPr>
      <w:r w:rsidRPr="00AA3BF1">
        <w:t xml:space="preserve">Microsoft Communications </w:t>
      </w:r>
      <w:r w:rsidR="00A9359D" w:rsidRPr="00AA3BF1">
        <w:t xml:space="preserve">and </w:t>
      </w:r>
      <w:r w:rsidR="00166E21" w:rsidRPr="00AA3BF1">
        <w:t xml:space="preserve">Telenor </w:t>
      </w:r>
      <w:r w:rsidR="00A9359D" w:rsidRPr="00AA3BF1">
        <w:t>Mobile</w:t>
      </w:r>
      <w:r w:rsidR="00166E21" w:rsidRPr="00AA3BF1">
        <w:t xml:space="preserve"> Services</w:t>
      </w:r>
    </w:p>
    <w:p w:rsidR="005F3CDE" w:rsidRPr="00AA3BF1" w:rsidRDefault="00A55DAA" w:rsidP="005F3CDE">
      <w:pPr>
        <w:pStyle w:val="Bodycopy"/>
      </w:pPr>
      <w:r w:rsidRPr="00AA3BF1">
        <w:t xml:space="preserve">For voice communications, most Telenor employees use their mobile phones. </w:t>
      </w:r>
      <w:r w:rsidR="005F3CDE" w:rsidRPr="00AA3BF1">
        <w:t>”A unified communication</w:t>
      </w:r>
      <w:r w:rsidR="004E5CC1">
        <w:t>s</w:t>
      </w:r>
      <w:r w:rsidR="005F3CDE" w:rsidRPr="00AA3BF1">
        <w:t xml:space="preserve"> solution without a solid and integrated voice solution is at best a 50</w:t>
      </w:r>
      <w:r w:rsidR="00E04A60" w:rsidRPr="00AA3BF1">
        <w:t xml:space="preserve"> percent </w:t>
      </w:r>
      <w:r w:rsidR="005F3CDE" w:rsidRPr="00AA3BF1">
        <w:t xml:space="preserve">solution. </w:t>
      </w:r>
      <w:r w:rsidR="00E04A60" w:rsidRPr="00AA3BF1">
        <w:t xml:space="preserve">By integrating our </w:t>
      </w:r>
      <w:r w:rsidR="005F3CDE" w:rsidRPr="00AA3BF1">
        <w:t xml:space="preserve">mobile services </w:t>
      </w:r>
      <w:r w:rsidR="00E04A60" w:rsidRPr="00AA3BF1">
        <w:t>our Microsoft communications solution, we can increase</w:t>
      </w:r>
      <w:r w:rsidR="005F3CDE" w:rsidRPr="00AA3BF1">
        <w:t xml:space="preserve"> user adoption and the return on our investments</w:t>
      </w:r>
      <w:r w:rsidR="004E5CC1">
        <w:t>,</w:t>
      </w:r>
      <w:r w:rsidR="005F3CDE" w:rsidRPr="00AA3BF1">
        <w:t xml:space="preserve">” says </w:t>
      </w:r>
      <w:r w:rsidR="00E00F9A" w:rsidRPr="00AA3BF1">
        <w:t>Bentzen.</w:t>
      </w:r>
    </w:p>
    <w:p w:rsidR="005F3CDE" w:rsidRPr="00AA3BF1" w:rsidRDefault="005F3CDE">
      <w:pPr>
        <w:pStyle w:val="Bodycopy"/>
      </w:pPr>
    </w:p>
    <w:p w:rsidR="003119F1" w:rsidRPr="00AA3BF1" w:rsidRDefault="00A55DAA">
      <w:pPr>
        <w:pStyle w:val="Bodycopy"/>
      </w:pPr>
      <w:r w:rsidRPr="00AA3BF1">
        <w:t xml:space="preserve">Telenor wanted to improve its </w:t>
      </w:r>
      <w:r w:rsidR="00E04A60" w:rsidRPr="00AA3BF1">
        <w:t xml:space="preserve">internal </w:t>
      </w:r>
      <w:r w:rsidRPr="00AA3BF1">
        <w:t xml:space="preserve">communications </w:t>
      </w:r>
      <w:r w:rsidR="007B346F" w:rsidRPr="00AA3BF1">
        <w:t xml:space="preserve">and customer solution </w:t>
      </w:r>
      <w:r w:rsidRPr="00AA3BF1">
        <w:t xml:space="preserve">capabilities by consolidating everything into one solution. </w:t>
      </w:r>
      <w:r w:rsidR="00E04A60" w:rsidRPr="00AA3BF1">
        <w:t>“</w:t>
      </w:r>
      <w:r w:rsidR="00E00F9A" w:rsidRPr="00AA3BF1">
        <w:t xml:space="preserve">Telenor in Norway was the first business unit in the Telenor Group that </w:t>
      </w:r>
      <w:r w:rsidRPr="00AA3BF1">
        <w:t xml:space="preserve">wanted a solution </w:t>
      </w:r>
      <w:r w:rsidR="00E04A60" w:rsidRPr="00AA3BF1">
        <w:t xml:space="preserve">we could use </w:t>
      </w:r>
      <w:r w:rsidRPr="00AA3BF1">
        <w:t>with our mobile phones</w:t>
      </w:r>
      <w:r w:rsidR="00E00F9A" w:rsidRPr="00AA3BF1">
        <w:t>. We wanted our users to have</w:t>
      </w:r>
      <w:r w:rsidRPr="00AA3BF1">
        <w:t xml:space="preserve"> one number for their </w:t>
      </w:r>
      <w:r w:rsidR="00715ECA" w:rsidRPr="00AA3BF1">
        <w:t>PC</w:t>
      </w:r>
      <w:r w:rsidRPr="00AA3BF1">
        <w:t xml:space="preserve"> and mobile phones,” explains </w:t>
      </w:r>
      <w:r w:rsidR="00C00C95" w:rsidRPr="00AA3BF1">
        <w:t xml:space="preserve">Even Røgeberg, IT </w:t>
      </w:r>
      <w:r w:rsidR="00644333" w:rsidRPr="00AA3BF1">
        <w:t xml:space="preserve">Architect at </w:t>
      </w:r>
      <w:r w:rsidR="00C00C95" w:rsidRPr="00AA3BF1">
        <w:t>Telenor Norway</w:t>
      </w:r>
      <w:r w:rsidR="007B346F" w:rsidRPr="00AA3BF1">
        <w:t xml:space="preserve">. </w:t>
      </w:r>
      <w:r w:rsidRPr="00AA3BF1">
        <w:t xml:space="preserve">As a telecommunications company, Telenor is </w:t>
      </w:r>
      <w:r w:rsidR="00E00F9A" w:rsidRPr="00AA3BF1">
        <w:t xml:space="preserve">now </w:t>
      </w:r>
      <w:r w:rsidR="007B346F" w:rsidRPr="00AA3BF1">
        <w:t xml:space="preserve">delivering customer solutions </w:t>
      </w:r>
      <w:r w:rsidR="00002F84" w:rsidRPr="00AA3BF1">
        <w:t xml:space="preserve">that integrate its </w:t>
      </w:r>
      <w:r w:rsidR="007B346F" w:rsidRPr="00AA3BF1">
        <w:t>m</w:t>
      </w:r>
      <w:r w:rsidRPr="00AA3BF1">
        <w:t xml:space="preserve">obile communications </w:t>
      </w:r>
      <w:r w:rsidR="007B346F" w:rsidRPr="00AA3BF1">
        <w:t xml:space="preserve">with </w:t>
      </w:r>
      <w:r w:rsidRPr="00AA3BF1">
        <w:t>desktop communications and collaboration solutions.</w:t>
      </w:r>
    </w:p>
    <w:p w:rsidR="003119F1" w:rsidRPr="00AA3BF1" w:rsidRDefault="003119F1">
      <w:pPr>
        <w:pStyle w:val="Bodycopy"/>
      </w:pPr>
    </w:p>
    <w:p w:rsidR="003119F1" w:rsidRPr="00AA3BF1" w:rsidRDefault="003119F1">
      <w:pPr>
        <w:pStyle w:val="SectionHeading"/>
      </w:pPr>
      <w:r w:rsidRPr="00AA3BF1">
        <w:t>Solution</w:t>
      </w:r>
    </w:p>
    <w:p w:rsidR="00C401EB" w:rsidRPr="00AA3BF1" w:rsidRDefault="00A55DAA">
      <w:pPr>
        <w:pStyle w:val="Bodycopy"/>
      </w:pPr>
      <w:r w:rsidRPr="00AA3BF1">
        <w:t xml:space="preserve">To help bring together desktop and mobile communications for employees at Telenor, the company is deploying Microsoft Lync Server 2010. </w:t>
      </w:r>
      <w:r w:rsidR="00E07C1D" w:rsidRPr="00AA3BF1">
        <w:t xml:space="preserve">Telenor wants to move to a fully virtualized environment, so support for virtualization in Lync Server is very </w:t>
      </w:r>
      <w:r w:rsidR="00E07C1D" w:rsidRPr="00AA3BF1">
        <w:lastRenderedPageBreak/>
        <w:t xml:space="preserve">important. </w:t>
      </w:r>
      <w:r w:rsidRPr="00AA3BF1">
        <w:t xml:space="preserve">The initial deployment will add enterprise voice capabilities for employees </w:t>
      </w:r>
      <w:r w:rsidR="00A82C05" w:rsidRPr="00AA3BF1">
        <w:t>in the Nordic region</w:t>
      </w:r>
      <w:r w:rsidRPr="00AA3BF1">
        <w:t xml:space="preserve"> </w:t>
      </w:r>
      <w:r w:rsidR="006745C9" w:rsidRPr="00AA3BF1">
        <w:t xml:space="preserve">through </w:t>
      </w:r>
      <w:r w:rsidR="00AE1416">
        <w:t>Session Initiation Protocol</w:t>
      </w:r>
      <w:r w:rsidR="00AE1416" w:rsidRPr="00AA3BF1">
        <w:t xml:space="preserve"> </w:t>
      </w:r>
      <w:r w:rsidR="00AE1416">
        <w:t>(</w:t>
      </w:r>
      <w:r w:rsidR="006745C9" w:rsidRPr="00AA3BF1">
        <w:t>SIP</w:t>
      </w:r>
      <w:r w:rsidR="00AE1416">
        <w:t>)</w:t>
      </w:r>
      <w:r w:rsidR="006745C9" w:rsidRPr="00AA3BF1">
        <w:t xml:space="preserve"> </w:t>
      </w:r>
      <w:r w:rsidR="00DC184F">
        <w:t>t</w:t>
      </w:r>
      <w:r w:rsidR="006745C9" w:rsidRPr="00AA3BF1">
        <w:t xml:space="preserve">runk services </w:t>
      </w:r>
      <w:r w:rsidR="002D7375" w:rsidRPr="00AA3BF1">
        <w:t xml:space="preserve">provided by Telenor. </w:t>
      </w:r>
      <w:r w:rsidR="00166E21" w:rsidRPr="00AA3BF1">
        <w:t xml:space="preserve">“Our </w:t>
      </w:r>
      <w:r w:rsidR="002D7375" w:rsidRPr="00AA3BF1">
        <w:t xml:space="preserve">employees </w:t>
      </w:r>
      <w:r w:rsidR="00166E21" w:rsidRPr="00AA3BF1">
        <w:t xml:space="preserve">will now </w:t>
      </w:r>
      <w:r w:rsidRPr="00AA3BF1">
        <w:t xml:space="preserve">use their existing mobile accounts </w:t>
      </w:r>
      <w:r w:rsidR="002D7375" w:rsidRPr="00AA3BF1">
        <w:t>as</w:t>
      </w:r>
      <w:r w:rsidRPr="00AA3BF1">
        <w:t xml:space="preserve"> their enterprise voice accounts</w:t>
      </w:r>
      <w:r w:rsidR="00644333" w:rsidRPr="00AA3BF1">
        <w:t>,</w:t>
      </w:r>
      <w:r w:rsidRPr="00AA3BF1">
        <w:t xml:space="preserve"> so </w:t>
      </w:r>
      <w:r w:rsidR="00A82C05" w:rsidRPr="00AA3BF1">
        <w:t>only the mobile number is visible for</w:t>
      </w:r>
      <w:r w:rsidRPr="00AA3BF1">
        <w:t xml:space="preserve"> their contacts</w:t>
      </w:r>
      <w:r w:rsidR="00644333" w:rsidRPr="00AA3BF1">
        <w:t xml:space="preserve">,” says </w:t>
      </w:r>
      <w:r w:rsidR="00166E21" w:rsidRPr="00AA3BF1">
        <w:t>Røgeberg.</w:t>
      </w:r>
    </w:p>
    <w:p w:rsidR="00C401EB" w:rsidRPr="00AA3BF1" w:rsidRDefault="00C401EB">
      <w:pPr>
        <w:pStyle w:val="Bodycopy"/>
      </w:pPr>
    </w:p>
    <w:p w:rsidR="00A55DAA" w:rsidRPr="00AA3BF1" w:rsidRDefault="00166E21">
      <w:pPr>
        <w:pStyle w:val="Bodycopy"/>
      </w:pPr>
      <w:r w:rsidRPr="00AA3BF1">
        <w:t xml:space="preserve"> </w:t>
      </w:r>
      <w:r w:rsidR="0061567E" w:rsidRPr="00AA3BF1">
        <w:t xml:space="preserve">In Norway, </w:t>
      </w:r>
      <w:r w:rsidR="00A55DAA" w:rsidRPr="00AA3BF1">
        <w:t xml:space="preserve">Telenor </w:t>
      </w:r>
      <w:r w:rsidR="00A82C05" w:rsidRPr="00AA3BF1">
        <w:t xml:space="preserve">is </w:t>
      </w:r>
      <w:r w:rsidR="002D7375" w:rsidRPr="00AA3BF1">
        <w:t xml:space="preserve">also </w:t>
      </w:r>
      <w:r w:rsidR="00A82C05" w:rsidRPr="00AA3BF1">
        <w:t>evaluati</w:t>
      </w:r>
      <w:r w:rsidR="00BE6349" w:rsidRPr="00AA3BF1">
        <w:t>ng</w:t>
      </w:r>
      <w:r w:rsidR="00A55DAA" w:rsidRPr="00AA3BF1">
        <w:t xml:space="preserve"> Lync Server for its common area and conferencing phones </w:t>
      </w:r>
      <w:r w:rsidR="002D7375" w:rsidRPr="00AA3BF1">
        <w:t>so that it can</w:t>
      </w:r>
      <w:r w:rsidR="00A82C05" w:rsidRPr="00AA3BF1">
        <w:t xml:space="preserve"> </w:t>
      </w:r>
      <w:r w:rsidR="00A55DAA" w:rsidRPr="00AA3BF1">
        <w:t xml:space="preserve">retire the </w:t>
      </w:r>
      <w:r w:rsidR="00644333" w:rsidRPr="00AA3BF1">
        <w:t xml:space="preserve">private-branch exchange (PBX) </w:t>
      </w:r>
      <w:r w:rsidR="000A4898" w:rsidRPr="000A4898">
        <w:rPr>
          <w:noProof/>
          <w:sz w:val="20"/>
          <w:lang w:eastAsia="nb-NO"/>
        </w:rPr>
        <w:pict>
          <v:shape id="Text Box 5" o:spid="_x0000_s1029" type="#_x0000_t202" style="position:absolute;margin-left:42.55pt;margin-top:164.6pt;width:155.9pt;height:293.9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BF0171" w:rsidTr="007D4434">
                    <w:tc>
                      <w:tcPr>
                        <w:tcW w:w="3117" w:type="dxa"/>
                        <w:tcBorders>
                          <w:top w:val="nil"/>
                          <w:left w:val="nil"/>
                          <w:bottom w:val="nil"/>
                          <w:right w:val="nil"/>
                        </w:tcBorders>
                      </w:tcPr>
                      <w:p w:rsidR="00BF0171" w:rsidRDefault="00BF0171" w:rsidP="00002F84">
                        <w:pPr>
                          <w:pStyle w:val="Pullquote"/>
                        </w:pPr>
                        <w:r>
                          <w:t>“</w:t>
                        </w:r>
                        <w:r w:rsidRPr="007D4434">
                          <w:t xml:space="preserve">High-definition voice provides the ultimate in voice intelligibility </w:t>
                        </w:r>
                        <w:r w:rsidR="00550274">
                          <w:t>and makes</w:t>
                        </w:r>
                        <w:r w:rsidR="00550274" w:rsidRPr="007D4434">
                          <w:t xml:space="preserve"> </w:t>
                        </w:r>
                        <w:r w:rsidRPr="007D4434">
                          <w:t>a big difference in collaborative sessions among geographically dispersed associates</w:t>
                        </w:r>
                        <w:r w:rsidR="003F04AC">
                          <w:t>.</w:t>
                        </w:r>
                        <w:r>
                          <w:t>”</w:t>
                        </w:r>
                      </w:p>
                      <w:p w:rsidR="00BF0171" w:rsidRDefault="00BF0171" w:rsidP="00002F84">
                        <w:pPr>
                          <w:pStyle w:val="PullQuotecredit"/>
                        </w:pPr>
                        <w:r>
                          <w:t xml:space="preserve">Henrik Bentzen, Project Director, </w:t>
                        </w:r>
                        <w:r>
                          <w:br/>
                          <w:t>Way of Work, Telenor Group</w:t>
                        </w:r>
                      </w:p>
                      <w:p w:rsidR="00BF0171" w:rsidRDefault="00BF0171" w:rsidP="007D4434">
                        <w:pPr>
                          <w:pStyle w:val="PullQuotecredit"/>
                          <w:jc w:val="left"/>
                        </w:pPr>
                      </w:p>
                    </w:tc>
                  </w:tr>
                </w:tbl>
                <w:p w:rsidR="00BF0171" w:rsidRDefault="00BF0171">
                  <w:pPr>
                    <w:pStyle w:val="PullQuotecredit"/>
                  </w:pPr>
                </w:p>
              </w:txbxContent>
            </v:textbox>
            <w10:wrap anchorx="page" anchory="page"/>
            <w10:anchorlock/>
          </v:shape>
        </w:pict>
      </w:r>
      <w:r w:rsidR="00A55DAA" w:rsidRPr="00AA3BF1">
        <w:t xml:space="preserve">systems </w:t>
      </w:r>
      <w:r w:rsidR="002D7375" w:rsidRPr="00AA3BF1">
        <w:t xml:space="preserve">it </w:t>
      </w:r>
      <w:r w:rsidR="00A55DAA" w:rsidRPr="00AA3BF1">
        <w:t xml:space="preserve">currently </w:t>
      </w:r>
      <w:r w:rsidR="002D7375" w:rsidRPr="00AA3BF1">
        <w:t xml:space="preserve">uses </w:t>
      </w:r>
      <w:r w:rsidR="00A55DAA" w:rsidRPr="00AA3BF1">
        <w:t>to support these phones.</w:t>
      </w:r>
    </w:p>
    <w:p w:rsidR="00C401EB" w:rsidRPr="00AA3BF1" w:rsidRDefault="00C401EB">
      <w:pPr>
        <w:pStyle w:val="Bodycopy"/>
      </w:pPr>
    </w:p>
    <w:p w:rsidR="00653F60" w:rsidRPr="00AA3BF1" w:rsidRDefault="00C401EB" w:rsidP="00653F60">
      <w:pPr>
        <w:pStyle w:val="Bodycopy"/>
      </w:pPr>
      <w:r w:rsidRPr="00AA3BF1">
        <w:t xml:space="preserve">The </w:t>
      </w:r>
      <w:r w:rsidR="00644333" w:rsidRPr="00AA3BF1">
        <w:t xml:space="preserve">company </w:t>
      </w:r>
      <w:r w:rsidRPr="00AA3BF1">
        <w:t>is also evaluating whether to extend enterprise voice to the rest of its employees</w:t>
      </w:r>
      <w:r w:rsidR="00C00C95" w:rsidRPr="00AA3BF1">
        <w:t xml:space="preserve"> globally</w:t>
      </w:r>
      <w:r w:rsidRPr="00AA3BF1">
        <w:t xml:space="preserve">. </w:t>
      </w:r>
      <w:r w:rsidR="00A82C05" w:rsidRPr="00AA3BF1">
        <w:t xml:space="preserve">Outside </w:t>
      </w:r>
      <w:r w:rsidR="00AE1416">
        <w:t>Norway</w:t>
      </w:r>
      <w:r w:rsidR="00A82C05" w:rsidRPr="00AA3BF1">
        <w:t xml:space="preserve">, </w:t>
      </w:r>
      <w:r w:rsidR="00951152" w:rsidRPr="00AA3BF1">
        <w:t>t</w:t>
      </w:r>
      <w:r w:rsidR="00A55DAA" w:rsidRPr="00AA3BF1">
        <w:t xml:space="preserve">he availability of </w:t>
      </w:r>
      <w:r w:rsidR="00F9288F" w:rsidRPr="00AA3BF1">
        <w:t xml:space="preserve">survivable branch appliances </w:t>
      </w:r>
      <w:r w:rsidR="00A55DAA" w:rsidRPr="00AA3BF1">
        <w:t xml:space="preserve">(SBA) in Lync Server will help with this rollout. Telenor is </w:t>
      </w:r>
      <w:r w:rsidR="00EE420C" w:rsidRPr="00AA3BF1">
        <w:t xml:space="preserve">currently </w:t>
      </w:r>
      <w:r w:rsidR="00A55DAA" w:rsidRPr="00AA3BF1">
        <w:t xml:space="preserve">testing the Dialogic DMG4000 digital media gateway for the SBA role. The Dialogic SBA hosts </w:t>
      </w:r>
      <w:r w:rsidR="00A55DAA" w:rsidRPr="00E95987">
        <w:t xml:space="preserve">Lync </w:t>
      </w:r>
      <w:r w:rsidR="00AE1416" w:rsidRPr="00E95987">
        <w:t>S</w:t>
      </w:r>
      <w:r w:rsidR="00A55DAA" w:rsidRPr="00E95987">
        <w:t xml:space="preserve">erver software and has integrated </w:t>
      </w:r>
      <w:r w:rsidR="00E95987">
        <w:t>t</w:t>
      </w:r>
      <w:r w:rsidR="00AE1416" w:rsidRPr="00E95987">
        <w:t>ime-division multiplexing</w:t>
      </w:r>
      <w:r w:rsidR="00E95987">
        <w:t xml:space="preserve"> (</w:t>
      </w:r>
      <w:r w:rsidR="00A55DAA" w:rsidRPr="00E95987">
        <w:t>TDM</w:t>
      </w:r>
      <w:r w:rsidR="00E95987">
        <w:t>)</w:t>
      </w:r>
      <w:r w:rsidR="00A55DAA" w:rsidRPr="00E95987">
        <w:t xml:space="preserve"> and SIP media gateway functionality to provide a network connection and local </w:t>
      </w:r>
      <w:r w:rsidR="0078638B">
        <w:t>public-switched telephone</w:t>
      </w:r>
      <w:r w:rsidR="00644333" w:rsidRPr="00AA3BF1">
        <w:t xml:space="preserve"> network (PSTN) </w:t>
      </w:r>
      <w:r w:rsidR="00A55DAA" w:rsidRPr="00AA3BF1">
        <w:t xml:space="preserve">connectivity. Branch offices can use the PSTN connection for phone calls in the event of a </w:t>
      </w:r>
      <w:r w:rsidR="00644333" w:rsidRPr="00AA3BF1">
        <w:t xml:space="preserve">wide-area network </w:t>
      </w:r>
      <w:r w:rsidR="00A55DAA" w:rsidRPr="00AA3BF1">
        <w:t xml:space="preserve">failure. </w:t>
      </w:r>
      <w:r w:rsidR="007D4434" w:rsidRPr="00AA3BF1">
        <w:t>“</w:t>
      </w:r>
      <w:r w:rsidR="00A9359D" w:rsidRPr="00AA3BF1">
        <w:t>Being a global company collaborating across several time zones to deliver Telenor’s services, stability and availabilit</w:t>
      </w:r>
      <w:r w:rsidR="007D4434" w:rsidRPr="00AA3BF1">
        <w:t>y is a critical success factor</w:t>
      </w:r>
      <w:r w:rsidR="00644333" w:rsidRPr="00AA3BF1">
        <w:t>,</w:t>
      </w:r>
      <w:r w:rsidR="007D4434" w:rsidRPr="00AA3BF1">
        <w:t>” says Bentzen.</w:t>
      </w:r>
    </w:p>
    <w:p w:rsidR="00653F60" w:rsidRPr="00AA3BF1" w:rsidRDefault="00653F60" w:rsidP="00653F60">
      <w:pPr>
        <w:pStyle w:val="Bodycopy"/>
        <w:rPr>
          <w:highlight w:val="yellow"/>
        </w:rPr>
      </w:pPr>
    </w:p>
    <w:p w:rsidR="00E74EE2" w:rsidRPr="00AA3BF1" w:rsidRDefault="005B3574">
      <w:pPr>
        <w:pStyle w:val="Bodycopy"/>
      </w:pPr>
      <w:r w:rsidRPr="00AA3BF1">
        <w:t>Telenor</w:t>
      </w:r>
      <w:r w:rsidR="00A55DAA" w:rsidRPr="00AA3BF1">
        <w:t xml:space="preserve"> is also currently evaluating voice hardware designed specifically for use with Lync Server that would replace traditional desk phones as it moves to an enterprise voice solution. </w:t>
      </w:r>
      <w:r w:rsidR="00E74EE2" w:rsidRPr="00AA3BF1">
        <w:t xml:space="preserve">Telenor has been testing the </w:t>
      </w:r>
      <w:r w:rsidR="00A55DAA" w:rsidRPr="00AA3BF1">
        <w:t>Polycom CX600 IP desk phone</w:t>
      </w:r>
      <w:r w:rsidR="00E74EE2" w:rsidRPr="00AA3BF1">
        <w:t xml:space="preserve"> and the Polycom CX3000 conference phone</w:t>
      </w:r>
      <w:r w:rsidR="00A55DAA" w:rsidRPr="00AA3BF1">
        <w:t>,</w:t>
      </w:r>
      <w:r w:rsidR="00E74EE2" w:rsidRPr="00AA3BF1">
        <w:t xml:space="preserve"> both </w:t>
      </w:r>
      <w:r w:rsidR="00644333" w:rsidRPr="00AA3BF1">
        <w:t>of</w:t>
      </w:r>
      <w:r w:rsidR="00A55DAA" w:rsidRPr="00AA3BF1">
        <w:t xml:space="preserve"> which provide access to calendar and </w:t>
      </w:r>
      <w:r w:rsidR="00644333" w:rsidRPr="00AA3BF1">
        <w:t xml:space="preserve">contacts in the Microsoft Office </w:t>
      </w:r>
      <w:r w:rsidR="00A55DAA" w:rsidRPr="00AA3BF1">
        <w:t>Outlook</w:t>
      </w:r>
      <w:r w:rsidR="00644333" w:rsidRPr="00AA3BF1">
        <w:t xml:space="preserve"> messaging and collaboration client</w:t>
      </w:r>
      <w:r w:rsidR="00A55DAA" w:rsidRPr="00AA3BF1">
        <w:t xml:space="preserve">, </w:t>
      </w:r>
      <w:r w:rsidR="00644333" w:rsidRPr="00AA3BF1">
        <w:t xml:space="preserve">in </w:t>
      </w:r>
      <w:r w:rsidR="00644333" w:rsidRPr="00AA3BF1">
        <w:lastRenderedPageBreak/>
        <w:t xml:space="preserve">addition to </w:t>
      </w:r>
      <w:r w:rsidR="00A55DAA" w:rsidRPr="00AA3BF1">
        <w:t>directory search and presence informatio</w:t>
      </w:r>
      <w:r w:rsidR="00E74EE2" w:rsidRPr="00AA3BF1">
        <w:t>n. For common areas such as lobbies, break rooms, and smaller conference rooms, the firm is evaluating the Polycom CX500 IP phone, which also provides directory search, presence information, and extended conferencing capabilities.</w:t>
      </w:r>
      <w:r w:rsidR="00644333" w:rsidRPr="00AA3BF1">
        <w:t xml:space="preserve"> They are also using the Polycom CX5000, which provides a 360-degree viewing angle for conference rooms.</w:t>
      </w:r>
    </w:p>
    <w:p w:rsidR="00E74EE2" w:rsidRPr="00AA3BF1" w:rsidRDefault="00E74EE2">
      <w:pPr>
        <w:pStyle w:val="Bodycopy"/>
      </w:pPr>
    </w:p>
    <w:p w:rsidR="00D640F8" w:rsidRPr="00AA3BF1" w:rsidRDefault="00D640F8" w:rsidP="00D640F8">
      <w:pPr>
        <w:pStyle w:val="Bodycopy"/>
        <w:rPr>
          <w:bCs/>
          <w:iCs/>
        </w:rPr>
      </w:pPr>
      <w:r w:rsidRPr="00AA3BF1">
        <w:rPr>
          <w:bCs/>
          <w:iCs/>
        </w:rPr>
        <w:t xml:space="preserve">The Plantronics Voyager PRO UC headset is a powerful wireless device that </w:t>
      </w:r>
      <w:r w:rsidR="00644333" w:rsidRPr="00AA3BF1">
        <w:rPr>
          <w:bCs/>
          <w:iCs/>
        </w:rPr>
        <w:t>employees can use</w:t>
      </w:r>
      <w:r w:rsidRPr="00AA3BF1">
        <w:rPr>
          <w:bCs/>
          <w:iCs/>
        </w:rPr>
        <w:t xml:space="preserve"> seamlessly with a mobile phone and </w:t>
      </w:r>
      <w:r w:rsidR="00644333" w:rsidRPr="00AA3BF1">
        <w:rPr>
          <w:bCs/>
          <w:iCs/>
        </w:rPr>
        <w:t xml:space="preserve">the Microsoft </w:t>
      </w:r>
      <w:r w:rsidRPr="00AA3BF1">
        <w:rPr>
          <w:bCs/>
          <w:iCs/>
        </w:rPr>
        <w:t xml:space="preserve">Lync </w:t>
      </w:r>
      <w:r w:rsidR="00644333" w:rsidRPr="00AA3BF1">
        <w:rPr>
          <w:bCs/>
          <w:iCs/>
        </w:rPr>
        <w:t xml:space="preserve">2010 </w:t>
      </w:r>
      <w:r w:rsidRPr="00AA3BF1">
        <w:rPr>
          <w:bCs/>
          <w:iCs/>
        </w:rPr>
        <w:t xml:space="preserve">client on the </w:t>
      </w:r>
      <w:r w:rsidR="00644333" w:rsidRPr="00AA3BF1">
        <w:rPr>
          <w:bCs/>
          <w:iCs/>
        </w:rPr>
        <w:t xml:space="preserve">computer </w:t>
      </w:r>
      <w:r w:rsidRPr="00AA3BF1">
        <w:rPr>
          <w:bCs/>
          <w:iCs/>
        </w:rPr>
        <w:t xml:space="preserve">for one-on-one calls or </w:t>
      </w:r>
      <w:r w:rsidR="00644333" w:rsidRPr="00AA3BF1">
        <w:rPr>
          <w:bCs/>
          <w:iCs/>
        </w:rPr>
        <w:t>to join</w:t>
      </w:r>
      <w:r w:rsidRPr="00AA3BF1">
        <w:rPr>
          <w:bCs/>
          <w:iCs/>
        </w:rPr>
        <w:t xml:space="preserve"> conferences. Bentzen notes, “</w:t>
      </w:r>
      <w:r w:rsidR="00644333" w:rsidRPr="00AA3BF1">
        <w:rPr>
          <w:bCs/>
          <w:iCs/>
        </w:rPr>
        <w:t>Voice quality</w:t>
      </w:r>
      <w:r w:rsidRPr="00AA3BF1">
        <w:rPr>
          <w:bCs/>
          <w:iCs/>
        </w:rPr>
        <w:t xml:space="preserve"> is a </w:t>
      </w:r>
      <w:r w:rsidR="00644333" w:rsidRPr="00AA3BF1">
        <w:rPr>
          <w:bCs/>
          <w:iCs/>
        </w:rPr>
        <w:t>critical component</w:t>
      </w:r>
      <w:r w:rsidRPr="00AA3BF1">
        <w:rPr>
          <w:bCs/>
          <w:iCs/>
        </w:rPr>
        <w:t xml:space="preserve"> in achieving maximum engagement amongst professionals on a conference call. High-definition voice provides the ultimate in voice intelligibility </w:t>
      </w:r>
      <w:r w:rsidR="00644333" w:rsidRPr="00AA3BF1">
        <w:rPr>
          <w:bCs/>
          <w:iCs/>
        </w:rPr>
        <w:t xml:space="preserve">and makes </w:t>
      </w:r>
      <w:r w:rsidRPr="00AA3BF1">
        <w:rPr>
          <w:bCs/>
          <w:iCs/>
        </w:rPr>
        <w:t>a big difference in collaborative sessions among geographically dispersed associates.”</w:t>
      </w:r>
    </w:p>
    <w:p w:rsidR="00A55DAA" w:rsidRPr="00AA3BF1" w:rsidRDefault="00A55DAA">
      <w:pPr>
        <w:pStyle w:val="Bodycopy"/>
      </w:pPr>
    </w:p>
    <w:p w:rsidR="003119F1" w:rsidRPr="00AA3BF1" w:rsidRDefault="00A55DAA">
      <w:pPr>
        <w:pStyle w:val="Bodycopy"/>
      </w:pPr>
      <w:r w:rsidRPr="00AA3BF1">
        <w:t xml:space="preserve">For employees, the Lync client combines telephony and conferencing capabilities </w:t>
      </w:r>
      <w:r w:rsidR="002D7375" w:rsidRPr="00AA3BF1">
        <w:t>through</w:t>
      </w:r>
      <w:r w:rsidRPr="00AA3BF1">
        <w:t xml:space="preserve"> the familiar Microsoft Office 2010 user interface. The client provides access to new social capabilities like Rich Contact Card and Skill Search. The Rich Contact Card displays pictures and organization chart information for contacts. Using the Skill Search, employees can find coworkers with the skills required to solve a problem. With these features, Telenor can leverage the investments it has made in setting up employee MySite accounts on Microsoft </w:t>
      </w:r>
      <w:r w:rsidR="006A4D3F">
        <w:t xml:space="preserve">Office </w:t>
      </w:r>
      <w:r w:rsidRPr="00AA3BF1">
        <w:t>SharePoint Server</w:t>
      </w:r>
      <w:r w:rsidR="006A4D3F">
        <w:t xml:space="preserve"> 2007</w:t>
      </w:r>
      <w:r w:rsidRPr="00AA3BF1">
        <w:t>. Employees can also access online meetings through the Lync client, including the ability to record and save meeting content as .XPS files to preserve the full meeting content.</w:t>
      </w:r>
    </w:p>
    <w:p w:rsidR="003119F1" w:rsidRPr="00AA3BF1" w:rsidRDefault="003119F1">
      <w:pPr>
        <w:pStyle w:val="Bodycopy"/>
      </w:pPr>
    </w:p>
    <w:p w:rsidR="003119F1" w:rsidRPr="00AA3BF1" w:rsidRDefault="003119F1">
      <w:pPr>
        <w:pStyle w:val="SectionHeading"/>
      </w:pPr>
      <w:r w:rsidRPr="00AA3BF1">
        <w:lastRenderedPageBreak/>
        <w:t>Benefits</w:t>
      </w:r>
      <w:r w:rsidR="00A61F70" w:rsidRPr="00AA3BF1">
        <w:t xml:space="preserve"> </w:t>
      </w:r>
    </w:p>
    <w:p w:rsidR="00DC2049" w:rsidRPr="00AA3BF1" w:rsidRDefault="00A55DAA" w:rsidP="00DC2049">
      <w:pPr>
        <w:pStyle w:val="Bodycopy"/>
      </w:pPr>
      <w:r w:rsidRPr="00AA3BF1">
        <w:t xml:space="preserve">Telenor has already gained extensive benefits from its </w:t>
      </w:r>
      <w:r w:rsidR="00A61F70" w:rsidRPr="00AA3BF1">
        <w:t xml:space="preserve">Way of Work program and the </w:t>
      </w:r>
      <w:r w:rsidRPr="00AA3BF1">
        <w:t>Office Communications Server deployment and now, with the upgrade to Lync Server, it expects to expand those benefits in a number of areas.</w:t>
      </w:r>
      <w:r w:rsidR="00DC2049">
        <w:t xml:space="preserve"> </w:t>
      </w:r>
      <w:r w:rsidR="00DC2049" w:rsidRPr="00AA3BF1">
        <w:t>“Our integrated communications and collaboration concept has already provided high adoption rates and tangible benefits that we expect Lync to increase further</w:t>
      </w:r>
      <w:r w:rsidR="00DC2049">
        <w:t>,</w:t>
      </w:r>
      <w:r w:rsidR="00DC2049" w:rsidRPr="00AA3BF1">
        <w:t>”</w:t>
      </w:r>
      <w:r w:rsidR="00DC2049">
        <w:t xml:space="preserve"> </w:t>
      </w:r>
      <w:r w:rsidR="00DC2049" w:rsidRPr="00AA3BF1">
        <w:t>says Bentzen</w:t>
      </w:r>
      <w:r w:rsidR="00DC2049">
        <w:t>.</w:t>
      </w:r>
    </w:p>
    <w:p w:rsidR="007D4434" w:rsidRPr="00AA3BF1" w:rsidRDefault="007D4434">
      <w:pPr>
        <w:pStyle w:val="Bodycopy"/>
      </w:pPr>
    </w:p>
    <w:p w:rsidR="00A61F70" w:rsidRPr="00AA3BF1" w:rsidRDefault="00A61F70" w:rsidP="00A61F70">
      <w:pPr>
        <w:pStyle w:val="Bodycopyheading"/>
      </w:pPr>
      <w:r w:rsidRPr="00AA3BF1">
        <w:t>Improve</w:t>
      </w:r>
      <w:r w:rsidR="005F5251">
        <w:t>s</w:t>
      </w:r>
      <w:r w:rsidRPr="00AA3BF1">
        <w:t xml:space="preserve"> Employee Productivity</w:t>
      </w:r>
    </w:p>
    <w:p w:rsidR="00A61F70" w:rsidRPr="00AA3BF1" w:rsidRDefault="00A61F70" w:rsidP="00A61F70">
      <w:pPr>
        <w:pStyle w:val="Bodycopy"/>
      </w:pPr>
      <w:r w:rsidRPr="00AA3BF1">
        <w:t xml:space="preserve">Employees at Telenor will enjoy many benefits from the upgraded solution. The Lync client makes it easier to join an online meeting and provides more options for meeting participants. “Lync makes it even easier to get from an IM session to an online meeting because people don’t have to change clients,” explains </w:t>
      </w:r>
      <w:r w:rsidR="00AA3BF1" w:rsidRPr="00AA3BF1">
        <w:t>Røgeberg</w:t>
      </w:r>
      <w:r w:rsidRPr="00AA3BF1">
        <w:t xml:space="preserve">. “Attendees can now join conferences via </w:t>
      </w:r>
      <w:r w:rsidR="00DE69C8">
        <w:t xml:space="preserve">Microsoft </w:t>
      </w:r>
      <w:r w:rsidRPr="00AA3BF1">
        <w:t>Lync Web App as well, which is great for our users who may be out of the office or external partners and customers.</w:t>
      </w:r>
      <w:r w:rsidR="00FA3811" w:rsidRPr="00AA3BF1">
        <w:t>”</w:t>
      </w:r>
      <w:r w:rsidRPr="00AA3BF1">
        <w:t xml:space="preserve"> </w:t>
      </w:r>
      <w:r w:rsidR="00FA3811" w:rsidRPr="00AA3BF1">
        <w:t>T</w:t>
      </w:r>
      <w:r w:rsidR="003B28A6" w:rsidRPr="00AA3BF1">
        <w:t>he company believes the unified</w:t>
      </w:r>
      <w:r w:rsidR="00FF243A" w:rsidRPr="00AA3BF1">
        <w:t xml:space="preserve"> Lync client </w:t>
      </w:r>
      <w:r w:rsidR="003B28A6" w:rsidRPr="00AA3BF1">
        <w:t>will help employees increase their productivity</w:t>
      </w:r>
      <w:r w:rsidRPr="00AA3BF1">
        <w:t xml:space="preserve"> </w:t>
      </w:r>
      <w:r w:rsidR="003B28A6" w:rsidRPr="00AA3BF1">
        <w:t xml:space="preserve">and </w:t>
      </w:r>
      <w:r w:rsidR="00FF243A" w:rsidRPr="00AA3BF1">
        <w:t xml:space="preserve">will help maintain the </w:t>
      </w:r>
      <w:r w:rsidR="006C445F" w:rsidRPr="00AA3BF1">
        <w:t>high adoption rate.</w:t>
      </w:r>
    </w:p>
    <w:p w:rsidR="00E54BB6" w:rsidRPr="00AA3BF1" w:rsidRDefault="00E54BB6" w:rsidP="00A61F70">
      <w:pPr>
        <w:pStyle w:val="Bodycopy"/>
      </w:pPr>
    </w:p>
    <w:p w:rsidR="00A61F70" w:rsidRPr="00AA3BF1" w:rsidRDefault="00A61F70" w:rsidP="00A61F70">
      <w:pPr>
        <w:pStyle w:val="Bodycopy"/>
      </w:pPr>
      <w:r w:rsidRPr="00AA3BF1">
        <w:t xml:space="preserve">Because </w:t>
      </w:r>
      <w:r w:rsidR="00A9359D" w:rsidRPr="00AA3BF1">
        <w:t xml:space="preserve">video enriches the </w:t>
      </w:r>
      <w:r w:rsidR="003B28A6" w:rsidRPr="00AA3BF1">
        <w:t xml:space="preserve">conferencing </w:t>
      </w:r>
      <w:r w:rsidR="00A9359D" w:rsidRPr="00AA3BF1">
        <w:t>experience</w:t>
      </w:r>
      <w:r w:rsidRPr="00AA3BF1">
        <w:t>, Telenor expects usage to increase when Lync</w:t>
      </w:r>
      <w:r w:rsidR="003B28A6" w:rsidRPr="00AA3BF1">
        <w:t xml:space="preserve"> Server</w:t>
      </w:r>
      <w:r w:rsidRPr="00AA3BF1">
        <w:t xml:space="preserve"> is fully deployed. “Lync </w:t>
      </w:r>
      <w:r w:rsidR="003B28A6" w:rsidRPr="00AA3BF1">
        <w:t xml:space="preserve">Server </w:t>
      </w:r>
      <w:r w:rsidRPr="00AA3BF1">
        <w:t xml:space="preserve">provides a flexible video conferencing solution for user-to-user conferences, which our current video conferencing rooms </w:t>
      </w:r>
      <w:r w:rsidR="003B28A6" w:rsidRPr="00AA3BF1">
        <w:t xml:space="preserve">cannot </w:t>
      </w:r>
      <w:r w:rsidRPr="00AA3BF1">
        <w:t xml:space="preserve">facilitate. </w:t>
      </w:r>
      <w:r w:rsidR="003B28A6" w:rsidRPr="00AA3BF1">
        <w:t xml:space="preserve">It is </w:t>
      </w:r>
      <w:r w:rsidRPr="00AA3BF1">
        <w:t xml:space="preserve">also great for meetings with the Polycom CX5000,” adds </w:t>
      </w:r>
      <w:r w:rsidR="00AA3BF1" w:rsidRPr="00AA3BF1">
        <w:t>Røgeberg</w:t>
      </w:r>
      <w:r w:rsidRPr="00AA3BF1">
        <w:t>.</w:t>
      </w:r>
    </w:p>
    <w:p w:rsidR="00A55DAA" w:rsidRPr="00AA3BF1" w:rsidRDefault="00A55DAA">
      <w:pPr>
        <w:pStyle w:val="Bodycopy"/>
      </w:pPr>
    </w:p>
    <w:p w:rsidR="00A83551" w:rsidRPr="00AA3BF1" w:rsidRDefault="003B28A6" w:rsidP="00A83551">
      <w:pPr>
        <w:pStyle w:val="Bodycopyheading"/>
      </w:pPr>
      <w:r w:rsidRPr="00AA3BF1">
        <w:t>Provides More Effective Communication</w:t>
      </w:r>
    </w:p>
    <w:p w:rsidR="009A3199" w:rsidRPr="00AA3BF1" w:rsidRDefault="003B28A6">
      <w:pPr>
        <w:pStyle w:val="Bodycopy"/>
      </w:pPr>
      <w:r w:rsidRPr="00AA3BF1">
        <w:t xml:space="preserve">By integrating its Mobile Status feature services with Lync Server, Telenor can </w:t>
      </w:r>
      <w:r w:rsidR="00FF287D" w:rsidRPr="00AA3BF1">
        <w:t xml:space="preserve">enhance presence </w:t>
      </w:r>
      <w:r w:rsidRPr="00AA3BF1">
        <w:t xml:space="preserve">information </w:t>
      </w:r>
      <w:r w:rsidR="00FF287D" w:rsidRPr="00AA3BF1">
        <w:t xml:space="preserve">so </w:t>
      </w:r>
      <w:r w:rsidRPr="00AA3BF1">
        <w:t xml:space="preserve">that people </w:t>
      </w:r>
      <w:r w:rsidR="00FF287D" w:rsidRPr="00AA3BF1">
        <w:t xml:space="preserve">can </w:t>
      </w:r>
      <w:r w:rsidRPr="00AA3BF1">
        <w:t xml:space="preserve">more easily </w:t>
      </w:r>
      <w:r w:rsidR="00FF287D" w:rsidRPr="00AA3BF1">
        <w:t>decide when to communicate</w:t>
      </w:r>
      <w:r w:rsidR="004F1F09" w:rsidRPr="00AA3BF1">
        <w:t xml:space="preserve"> and reduce </w:t>
      </w:r>
      <w:r w:rsidR="00716365" w:rsidRPr="00AA3BF1">
        <w:t>latency.</w:t>
      </w:r>
      <w:r w:rsidR="005C56DE" w:rsidRPr="00AA3BF1">
        <w:t xml:space="preserve"> </w:t>
      </w:r>
      <w:r w:rsidR="00A83551" w:rsidRPr="00AA3BF1">
        <w:t>“</w:t>
      </w:r>
      <w:r w:rsidRPr="00AA3BF1">
        <w:t xml:space="preserve">The </w:t>
      </w:r>
      <w:r w:rsidRPr="00AA3BF1">
        <w:lastRenderedPageBreak/>
        <w:t xml:space="preserve">interoperation between Mobile Status and Lync Server </w:t>
      </w:r>
      <w:r w:rsidR="00A83551" w:rsidRPr="00AA3BF1">
        <w:t>makes collaboration and communication</w:t>
      </w:r>
      <w:r w:rsidR="00FF287D" w:rsidRPr="00AA3BF1">
        <w:t xml:space="preserve"> highly</w:t>
      </w:r>
      <w:r w:rsidR="00A83551" w:rsidRPr="00AA3BF1">
        <w:t xml:space="preserve"> effective</w:t>
      </w:r>
      <w:r w:rsidR="00716365" w:rsidRPr="00AA3BF1">
        <w:t xml:space="preserve"> </w:t>
      </w:r>
      <w:r w:rsidRPr="00AA3BF1">
        <w:t>because it helps people reduce</w:t>
      </w:r>
      <w:r w:rsidR="004C0056" w:rsidRPr="00AA3BF1">
        <w:t xml:space="preserve"> </w:t>
      </w:r>
      <w:r w:rsidR="00716365" w:rsidRPr="00AA3BF1">
        <w:t>the time it takes to get an answer</w:t>
      </w:r>
      <w:r w:rsidR="0061567E" w:rsidRPr="00AA3BF1">
        <w:t>,” says Bentzen</w:t>
      </w:r>
      <w:r w:rsidR="00A83551" w:rsidRPr="00AA3BF1">
        <w:t>.</w:t>
      </w:r>
    </w:p>
    <w:p w:rsidR="00A55DAA" w:rsidRPr="00AA3BF1" w:rsidRDefault="00550274">
      <w:pPr>
        <w:pStyle w:val="Bodycopy"/>
      </w:pPr>
      <w:r w:rsidRPr="00AA3BF1">
        <w:t xml:space="preserve">Telenor can also help employees communicate more effectively in countries where it does not currently provide SIP trunking. By deploying an </w:t>
      </w:r>
      <w:r w:rsidR="00A55DAA" w:rsidRPr="00AA3BF1">
        <w:t xml:space="preserve">SBA in </w:t>
      </w:r>
      <w:r w:rsidRPr="00AA3BF1">
        <w:t xml:space="preserve">those </w:t>
      </w:r>
      <w:r w:rsidR="006745C9" w:rsidRPr="00AA3BF1">
        <w:t>countries</w:t>
      </w:r>
      <w:r w:rsidR="00A55DAA" w:rsidRPr="00AA3BF1">
        <w:t>, Telenor can provide a more stable</w:t>
      </w:r>
      <w:r w:rsidR="005C56DE" w:rsidRPr="00AA3BF1">
        <w:t xml:space="preserve"> user experience</w:t>
      </w:r>
      <w:r w:rsidR="00A55DAA" w:rsidRPr="00AA3BF1">
        <w:t>, especially in places like Eastern Europe</w:t>
      </w:r>
      <w:r w:rsidR="00FA542C" w:rsidRPr="00AA3BF1">
        <w:t xml:space="preserve"> and Asia.</w:t>
      </w:r>
      <w:r w:rsidR="00A55DAA" w:rsidRPr="00AA3BF1">
        <w:t xml:space="preserve"> “We need to ensure </w:t>
      </w:r>
      <w:r w:rsidR="005C56DE" w:rsidRPr="00AA3BF1">
        <w:t xml:space="preserve">high quality of service </w:t>
      </w:r>
      <w:r w:rsidR="00FA542C" w:rsidRPr="00AA3BF1">
        <w:t xml:space="preserve">and provide integration with </w:t>
      </w:r>
      <w:r w:rsidR="00A55DAA" w:rsidRPr="00AA3BF1">
        <w:t>their mobile phones</w:t>
      </w:r>
      <w:r w:rsidR="00A83551" w:rsidRPr="00AA3BF1">
        <w:t xml:space="preserve"> to have happy users</w:t>
      </w:r>
      <w:r w:rsidR="002D7375" w:rsidRPr="00AA3BF1">
        <w:t>,</w:t>
      </w:r>
      <w:r w:rsidR="00A55DAA" w:rsidRPr="00AA3BF1">
        <w:t>” explains Bentzen. “With the SBA providing PSTN access for regional offices, they can dial out to the PSTN for local calls</w:t>
      </w:r>
      <w:r w:rsidR="00DC184F">
        <w:t>,</w:t>
      </w:r>
      <w:r w:rsidR="00A55DAA" w:rsidRPr="00AA3BF1">
        <w:t xml:space="preserve"> and we </w:t>
      </w:r>
      <w:r w:rsidR="00A83551" w:rsidRPr="00AA3BF1">
        <w:t>can ensure redundancy in Lync service availability</w:t>
      </w:r>
      <w:r w:rsidR="00A55DAA" w:rsidRPr="00AA3BF1">
        <w:t xml:space="preserve">. </w:t>
      </w:r>
      <w:r w:rsidR="00A83551" w:rsidRPr="00AA3BF1">
        <w:t xml:space="preserve">This ensures </w:t>
      </w:r>
      <w:r w:rsidR="00A55DAA" w:rsidRPr="00AA3BF1">
        <w:t>a higher adoption rate</w:t>
      </w:r>
      <w:r w:rsidR="00FA542C" w:rsidRPr="00AA3BF1">
        <w:t xml:space="preserve"> and improved ROI for the investment</w:t>
      </w:r>
      <w:r w:rsidR="00A55DAA" w:rsidRPr="00AA3BF1">
        <w:t>.”</w:t>
      </w:r>
    </w:p>
    <w:p w:rsidR="00A55DAA" w:rsidRPr="00AA3BF1" w:rsidRDefault="00A55DAA">
      <w:pPr>
        <w:pStyle w:val="Bodycopy"/>
      </w:pPr>
    </w:p>
    <w:p w:rsidR="00A55DAA" w:rsidRPr="00AA3BF1" w:rsidRDefault="000A4898" w:rsidP="00B51169">
      <w:pPr>
        <w:pStyle w:val="Bodycopyheading"/>
      </w:pPr>
      <w:r>
        <w:rPr>
          <w:noProof/>
          <w:lang w:eastAsia="nb-NO"/>
        </w:rPr>
        <w:pict>
          <v:shape id="Text Box 6" o:spid="_x0000_s1033" type="#_x0000_t202" style="position:absolute;margin-left:48.95pt;margin-top:162.8pt;width:155.9pt;height:315.7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y+fgIAAAg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BF0171">
                    <w:tc>
                      <w:tcPr>
                        <w:tcW w:w="3133" w:type="dxa"/>
                        <w:tcBorders>
                          <w:top w:val="nil"/>
                          <w:left w:val="nil"/>
                          <w:bottom w:val="nil"/>
                          <w:right w:val="nil"/>
                        </w:tcBorders>
                      </w:tcPr>
                      <w:p w:rsidR="00BF0171" w:rsidRDefault="00550274">
                        <w:pPr>
                          <w:pStyle w:val="Pullquote"/>
                        </w:pPr>
                        <w:r>
                          <w:t>“Virtualization provides increased stability, and we can address problems quickly with a new image. This will definitely have a positive impact on the availability of our communications. It also provides us the flexibility to expand if needed.”</w:t>
                        </w:r>
                      </w:p>
                      <w:p w:rsidR="00BF0171" w:rsidRDefault="00BF0171">
                        <w:pPr>
                          <w:pStyle w:val="PullQuotecredit"/>
                        </w:pPr>
                        <w:r>
                          <w:t xml:space="preserve">Henrik Bentzen, Project Director, </w:t>
                        </w:r>
                        <w:r>
                          <w:br/>
                          <w:t>Way of Work, Telenor</w:t>
                        </w:r>
                        <w:r w:rsidR="002344A2">
                          <w:t xml:space="preserve"> Group</w:t>
                        </w:r>
                        <w:r>
                          <w:t xml:space="preserve"> </w:t>
                        </w:r>
                      </w:p>
                      <w:p w:rsidR="00BF0171" w:rsidRDefault="00BF0171">
                        <w:pPr>
                          <w:pStyle w:val="PullQuotecredit"/>
                        </w:pPr>
                      </w:p>
                    </w:tc>
                  </w:tr>
                </w:tbl>
                <w:p w:rsidR="00BF0171" w:rsidRDefault="00BF0171" w:rsidP="00C00C95">
                  <w:pPr>
                    <w:pStyle w:val="PullQuotecredit"/>
                  </w:pPr>
                </w:p>
              </w:txbxContent>
            </v:textbox>
            <w10:wrap anchorx="page" anchory="page"/>
          </v:shape>
        </w:pict>
      </w:r>
      <w:r w:rsidR="00A55DAA" w:rsidRPr="00AA3BF1">
        <w:t>Reduce</w:t>
      </w:r>
      <w:r w:rsidR="005F5251">
        <w:t>s</w:t>
      </w:r>
      <w:r w:rsidR="00A55DAA" w:rsidRPr="00AA3BF1">
        <w:t xml:space="preserve"> Hardware Costs and </w:t>
      </w:r>
      <w:r w:rsidR="00B51169" w:rsidRPr="00AA3BF1">
        <w:br/>
      </w:r>
      <w:r w:rsidR="00A55DAA" w:rsidRPr="00AA3BF1">
        <w:t>Increase</w:t>
      </w:r>
      <w:r w:rsidR="005F5251">
        <w:t>s</w:t>
      </w:r>
      <w:r w:rsidR="00A55DAA" w:rsidRPr="00AA3BF1">
        <w:t xml:space="preserve"> Agility</w:t>
      </w:r>
    </w:p>
    <w:p w:rsidR="00A55DAA" w:rsidRPr="00AA3BF1" w:rsidRDefault="00A55DAA">
      <w:pPr>
        <w:pStyle w:val="Bodycopy"/>
      </w:pPr>
      <w:r w:rsidRPr="00AA3BF1">
        <w:t>Deploying Lync Server on virtual machines will reduce the hardware costs of the solution by 50 percent or more, but the benefits go far beyond the cost savings. Bentzen explains, “Virtualization provides increased stability, and we can address problems quickly with a new image. This will definitely have a positive impact on the availability of our communications. It also provides us the flexibility to expand if needed.”</w:t>
      </w:r>
    </w:p>
    <w:p w:rsidR="00A55DAA" w:rsidRPr="00AA3BF1" w:rsidRDefault="00A55DAA">
      <w:pPr>
        <w:pStyle w:val="Bodycopy"/>
      </w:pPr>
    </w:p>
    <w:p w:rsidR="003119F1" w:rsidRPr="00AA3BF1" w:rsidRDefault="003119F1">
      <w:pPr>
        <w:pStyle w:val="SectionHeading"/>
      </w:pPr>
      <w:r w:rsidRPr="00AA3BF1">
        <w:br w:type="column"/>
      </w:r>
      <w:r w:rsidR="000A4898" w:rsidRPr="000A4898">
        <w:rPr>
          <w:noProof/>
          <w:sz w:val="20"/>
          <w:lang w:eastAsia="nb-NO"/>
        </w:rPr>
        <w:lastRenderedPageBreak/>
        <w:pict>
          <v:shape id="Text Box 4" o:spid="_x0000_s1028" type="#_x0000_t202" style="position:absolute;margin-left:225pt;margin-top:590.25pt;width:348.3pt;height:109.1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" strokecolor="#b3b3b3">
            <v:fill color2="#ebebeb" rotate="t" focus="100%" type="gradient"/>
            <v:textbox inset="0,0,0,0">
              <w:txbxContent>
                <w:tbl>
                  <w:tblPr>
                    <w:tblW w:w="0" w:type="auto"/>
                    <w:tblInd w:w="156" w:type="dxa"/>
                    <w:tblCellMar>
                      <w:left w:w="0" w:type="dxa"/>
                      <w:right w:w="120" w:type="dxa"/>
                    </w:tblCellMar>
                    <w:tblLook w:val="0000"/>
                  </w:tblPr>
                  <w:tblGrid>
                    <w:gridCol w:w="3302"/>
                    <w:gridCol w:w="3390"/>
                  </w:tblGrid>
                  <w:tr w:rsidR="00BF0171">
                    <w:trPr>
                      <w:cantSplit/>
                      <w:trHeight w:hRule="exact" w:val="170"/>
                    </w:trPr>
                    <w:tc>
                      <w:tcPr>
                        <w:tcW w:w="6692" w:type="dxa"/>
                        <w:gridSpan w:val="2"/>
                      </w:tcPr>
                      <w:p w:rsidR="00BF0171" w:rsidRDefault="00BF0171">
                        <w:pPr>
                          <w:pStyle w:val="SectionHeadingGrey"/>
                        </w:pPr>
                      </w:p>
                    </w:tc>
                  </w:tr>
                  <w:tr w:rsidR="00BF0171">
                    <w:trPr>
                      <w:trHeight w:val="3846"/>
                    </w:trPr>
                    <w:tc>
                      <w:tcPr>
                        <w:tcW w:w="3302" w:type="dxa"/>
                      </w:tcPr>
                      <w:p w:rsidR="00BF0171" w:rsidRDefault="00BF0171" w:rsidP="00A55DAA">
                        <w:pPr>
                          <w:pStyle w:val="SectionHeadingGrey"/>
                        </w:pPr>
                        <w:r>
                          <w:t>Software and Services</w:t>
                        </w:r>
                      </w:p>
                      <w:p w:rsidR="001A22E6" w:rsidRDefault="001A22E6" w:rsidP="001A22E6">
                        <w:pPr>
                          <w:pStyle w:val="BulletGrey"/>
                        </w:pPr>
                        <w:r>
                          <w:t>Microsoft Office</w:t>
                        </w:r>
                      </w:p>
                      <w:p w:rsidR="001A22E6" w:rsidRDefault="001A22E6" w:rsidP="001A22E6">
                        <w:pPr>
                          <w:pStyle w:val="BulletLevel2"/>
                        </w:pPr>
                        <w:r>
                          <w:t>Microsoft Lync 2010</w:t>
                        </w:r>
                      </w:p>
                      <w:p w:rsidR="001A22E6" w:rsidRDefault="001A22E6" w:rsidP="001A22E6">
                        <w:pPr>
                          <w:pStyle w:val="BulletLevel2"/>
                        </w:pPr>
                        <w:r>
                          <w:t>Microsoft Office SharePoint Server 2007</w:t>
                        </w:r>
                      </w:p>
                      <w:p w:rsidR="00BF0171" w:rsidRDefault="00BF0171" w:rsidP="00A55DAA">
                        <w:pPr>
                          <w:pStyle w:val="BulletGrey"/>
                        </w:pPr>
                        <w:r>
                          <w:t>Microsoft Server Product Portfolio</w:t>
                        </w:r>
                      </w:p>
                      <w:p w:rsidR="00BF0171" w:rsidRDefault="00BF0171" w:rsidP="001A22E6">
                        <w:pPr>
                          <w:pStyle w:val="BulletLevel2"/>
                        </w:pPr>
                        <w:r>
                          <w:t>Microsoft Lync Server 2010</w:t>
                        </w:r>
                      </w:p>
                    </w:tc>
                    <w:tc>
                      <w:tcPr>
                        <w:tcW w:w="3390" w:type="dxa"/>
                      </w:tcPr>
                      <w:p w:rsidR="0094025E" w:rsidRDefault="0094025E" w:rsidP="0094025E">
                        <w:pPr>
                          <w:pStyle w:val="SectionHeadingGrey"/>
                        </w:pPr>
                        <w:r>
                          <w:t>Hardware</w:t>
                        </w:r>
                      </w:p>
                      <w:p w:rsidR="001A22E6" w:rsidRDefault="001A22E6" w:rsidP="0094025E">
                        <w:pPr>
                          <w:pStyle w:val="BulletGrey"/>
                        </w:pPr>
                        <w:r>
                          <w:t>Dialogic DMG4000 Media Gateway</w:t>
                        </w:r>
                      </w:p>
                      <w:p w:rsidR="001A22E6" w:rsidRDefault="001A22E6" w:rsidP="001A22E6">
                        <w:pPr>
                          <w:pStyle w:val="BulletGrey"/>
                        </w:pPr>
                        <w:r>
                          <w:t>Plantronics Voyager PRO UC headset</w:t>
                        </w:r>
                      </w:p>
                      <w:p w:rsidR="0094025E" w:rsidRDefault="001A22E6" w:rsidP="0094025E">
                        <w:pPr>
                          <w:pStyle w:val="BulletGrey"/>
                        </w:pPr>
                        <w:r>
                          <w:t>Polycom CX500 and CX600 IP p</w:t>
                        </w:r>
                        <w:r w:rsidR="0094025E">
                          <w:t>hones</w:t>
                        </w:r>
                      </w:p>
                      <w:p w:rsidR="00BF0171" w:rsidRDefault="00BF0171" w:rsidP="001A22E6">
                        <w:pPr>
                          <w:pStyle w:val="BulletGrey"/>
                        </w:pPr>
                        <w:r>
                          <w:t xml:space="preserve">Polycom </w:t>
                        </w:r>
                        <w:r w:rsidR="001A22E6">
                          <w:t>CX3000 and CX5000 c</w:t>
                        </w:r>
                        <w:r>
                          <w:t xml:space="preserve">onferencing </w:t>
                        </w:r>
                        <w:r w:rsidR="001A22E6">
                          <w:t>p</w:t>
                        </w:r>
                        <w:r>
                          <w:t>hone</w:t>
                        </w:r>
                        <w:r w:rsidR="001A22E6">
                          <w:t>s</w:t>
                        </w:r>
                      </w:p>
                    </w:tc>
                  </w:tr>
                </w:tbl>
                <w:p w:rsidR="00BF0171" w:rsidRDefault="00BF0171">
                  <w:pPr>
                    <w:pStyle w:val="Bodycopy"/>
                    <w:rPr>
                      <w:lang w:val="sv-SE"/>
                    </w:rPr>
                  </w:pPr>
                </w:p>
              </w:txbxContent>
            </v:textbox>
            <w10:wrap type="square" anchorx="page" anchory="page"/>
            <w10:anchorlock/>
          </v:shape>
        </w:pict>
      </w:r>
      <w:r w:rsidR="000A4898" w:rsidRPr="000A4898">
        <w:rPr>
          <w:noProof/>
          <w:sz w:val="20"/>
          <w:lang w:eastAsia="nb-NO"/>
        </w:rPr>
        <w:pict>
          <v:shape id="DisclaimerBox" o:spid="_x0000_s1027" type="#_x0000_t202" style="position:absolute;margin-left:44.45pt;margin-top:683.25pt;width:172.3pt;height:76.3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BF0171">
                    <w:trPr>
                      <w:trHeight w:val="2114"/>
                    </w:trPr>
                    <w:tc>
                      <w:tcPr>
                        <w:tcW w:w="3200" w:type="dxa"/>
                        <w:tcBorders>
                          <w:top w:val="nil"/>
                          <w:left w:val="nil"/>
                          <w:bottom w:val="nil"/>
                          <w:right w:val="nil"/>
                        </w:tcBorders>
                        <w:vAlign w:val="bottom"/>
                      </w:tcPr>
                      <w:p w:rsidR="00BF0171" w:rsidRDefault="00BF0171">
                        <w:pPr>
                          <w:pStyle w:val="Disclaimer"/>
                        </w:pPr>
                        <w:r>
                          <w:rPr>
                            <w:szCs w:val="11"/>
                          </w:rPr>
                          <w:t>This case study is for informational purposes only. MICROSOFT MAKES NO WARRANTIES, EXPRESS OR IMPLIED, IN THIS SUMMARY.</w:t>
                        </w:r>
                      </w:p>
                      <w:p w:rsidR="00BF0171" w:rsidRDefault="00BF0171">
                        <w:pPr>
                          <w:pStyle w:val="Disclaimer"/>
                          <w:rPr>
                            <w:szCs w:val="11"/>
                          </w:rPr>
                        </w:pPr>
                      </w:p>
                      <w:p w:rsidR="00BF0171" w:rsidRDefault="00BF0171" w:rsidP="00F9288F">
                        <w:pPr>
                          <w:pStyle w:val="Disclaimer"/>
                        </w:pPr>
                        <w:r>
                          <w:rPr>
                            <w:szCs w:val="11"/>
                          </w:rPr>
                          <w:t>Document published November 2010</w:t>
                        </w:r>
                      </w:p>
                    </w:tc>
                    <w:tc>
                      <w:tcPr>
                        <w:tcW w:w="280" w:type="dxa"/>
                        <w:tcBorders>
                          <w:top w:val="nil"/>
                          <w:left w:val="nil"/>
                          <w:bottom w:val="nil"/>
                          <w:right w:val="single" w:sz="8" w:space="0" w:color="A0A0A0"/>
                        </w:tcBorders>
                        <w:vAlign w:val="bottom"/>
                      </w:tcPr>
                      <w:p w:rsidR="00BF0171" w:rsidRDefault="00BF0171">
                        <w:pPr>
                          <w:pStyle w:val="Disclaimer"/>
                        </w:pPr>
                      </w:p>
                    </w:tc>
                  </w:tr>
                </w:tbl>
                <w:p w:rsidR="00BF0171" w:rsidRDefault="00BF0171">
                  <w:pPr>
                    <w:pStyle w:val="Disclaimer"/>
                  </w:pPr>
                </w:p>
              </w:txbxContent>
            </v:textbox>
            <w10:wrap anchorx="page" anchory="page"/>
            <w10:anchorlock/>
          </v:shape>
        </w:pict>
      </w:r>
      <w:r w:rsidR="000A4898" w:rsidRPr="000A4898">
        <w:rPr>
          <w:noProof/>
          <w:sz w:val="20"/>
          <w:lang w:eastAsia="nb-NO"/>
        </w:rPr>
        <w:pict>
          <v:shape id="Text Box 2" o:spid="_x0000_s1026" type="#_x0000_t202" style="position:absolute;margin-left:42.55pt;margin-top:161.95pt;width:155.9pt;height:545.3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" stroked="f">
            <v:textbox inset="0,0,0,0">
              <w:txbxContent>
                <w:p w:rsidR="00BF0171" w:rsidRDefault="00BF0171">
                  <w:pPr>
                    <w:pStyle w:val="SectionHeading"/>
                  </w:pPr>
                  <w:r>
                    <w:t>For More Information</w:t>
                  </w:r>
                </w:p>
                <w:p w:rsidR="00BF0171" w:rsidRDefault="00BF0171">
                  <w:pPr>
                    <w:pStyle w:val="Bodycopy"/>
                  </w:pPr>
                  <w:r>
                    <w:t xml:space="preserve">For more information about Microsoft products and services, call the Microsoft Sales Information Center at (800) 426-9400. In Canada, call the Microsoft Canada Information Centre at (877) 568-2495. </w:t>
                  </w:r>
                  <w:r w:rsidRPr="00573B55">
                    <w:t>Customers in the United States and Canada who are deaf or hard-of-hearing can reach Microsoft text telephone (TTY/TDD) services at (800) 892-5234.</w:t>
                  </w:r>
                  <w:r>
                    <w:t xml:space="preserve"> Outside the 50 United States and Canada, please contact your local Microsoft subsidiary. To access information using the World Wide Web, go to:</w:t>
                  </w:r>
                </w:p>
                <w:p w:rsidR="00BF0171" w:rsidRDefault="000A4898">
                  <w:pPr>
                    <w:pStyle w:val="Bodycopy"/>
                  </w:pPr>
                  <w:hyperlink r:id="rId10" w:history="1">
                    <w:r w:rsidR="00BF0171" w:rsidRPr="00500DAB">
                      <w:rPr>
                        <w:rStyle w:val="URL"/>
                      </w:rPr>
                      <w:t>www.microsoft.com</w:t>
                    </w:r>
                  </w:hyperlink>
                </w:p>
                <w:p w:rsidR="00BF0171" w:rsidRDefault="00BF0171">
                  <w:pPr>
                    <w:pStyle w:val="Bodycopy"/>
                  </w:pPr>
                </w:p>
                <w:p w:rsidR="00BF0171" w:rsidRDefault="00BF0171">
                  <w:pPr>
                    <w:pStyle w:val="Bodycopy"/>
                  </w:pPr>
                  <w:r>
                    <w:t>For more information about Telenor</w:t>
                  </w:r>
                  <w:r w:rsidR="003F04AC">
                    <w:t xml:space="preserve"> Group</w:t>
                  </w:r>
                  <w:r>
                    <w:t xml:space="preserve"> products and services, call </w:t>
                  </w:r>
                  <w:r w:rsidR="00173593">
                    <w:br/>
                  </w:r>
                  <w:r>
                    <w:t>+47 810 77 000 or visit the website at:</w:t>
                  </w:r>
                  <w:r w:rsidRPr="0025550E">
                    <w:rPr>
                      <w:rStyle w:val="URL"/>
                    </w:rPr>
                    <w:t xml:space="preserve"> </w:t>
                  </w:r>
                  <w:hyperlink r:id="rId11" w:history="1">
                    <w:r w:rsidRPr="0094025E">
                      <w:rPr>
                        <w:rStyle w:val="Hyperlink"/>
                      </w:rPr>
                      <w:t>www.telenor.com</w:t>
                    </w:r>
                  </w:hyperlink>
                </w:p>
                <w:p w:rsidR="00BF0171" w:rsidRDefault="00BF0171">
                  <w:pPr>
                    <w:pStyle w:val="Bodycopy"/>
                  </w:pPr>
                </w:p>
                <w:p w:rsidR="00BF0171" w:rsidRDefault="00BF0171" w:rsidP="00D425D5">
                  <w:r>
                    <w:t xml:space="preserve">For more information about Dialogic products and services, call </w:t>
                  </w:r>
                  <w:r>
                    <w:br/>
                    <w:t xml:space="preserve">(514) 745-5500 or visit the website at: </w:t>
                  </w:r>
                  <w:hyperlink r:id="rId12" w:history="1">
                    <w:r w:rsidRPr="003865B3">
                      <w:rPr>
                        <w:rStyle w:val="Hyperlink"/>
                      </w:rPr>
                      <w:t>www.dialogic.com</w:t>
                    </w:r>
                  </w:hyperlink>
                </w:p>
                <w:p w:rsidR="00BF0171" w:rsidRDefault="00BF0171" w:rsidP="002344A2">
                  <w:pPr>
                    <w:spacing w:before="120" w:after="120" w:line="240" w:lineRule="atLeast"/>
                  </w:pPr>
                  <w:r>
                    <w:rPr>
                      <w:noProof/>
                      <w:lang w:val="en-US"/>
                    </w:rPr>
                    <w:drawing>
                      <wp:inline distT="0" distB="0" distL="0" distR="0">
                        <wp:extent cx="1190625" cy="447675"/>
                        <wp:effectExtent l="19050" t="0" r="9525" b="0"/>
                        <wp:docPr id="4" name="Pictur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13"/>
                                <a:srcRect/>
                                <a:stretch>
                                  <a:fillRect/>
                                </a:stretch>
                              </pic:blipFill>
                              <pic:spPr bwMode="auto">
                                <a:xfrm>
                                  <a:off x="0" y="0"/>
                                  <a:ext cx="1190625" cy="447675"/>
                                </a:xfrm>
                                <a:prstGeom prst="rect">
                                  <a:avLst/>
                                </a:prstGeom>
                                <a:noFill/>
                                <a:ln w="9525">
                                  <a:noFill/>
                                  <a:miter lim="800000"/>
                                  <a:headEnd/>
                                  <a:tailEnd/>
                                </a:ln>
                              </pic:spPr>
                            </pic:pic>
                          </a:graphicData>
                        </a:graphic>
                      </wp:inline>
                    </w:drawing>
                  </w:r>
                </w:p>
                <w:p w:rsidR="00BF0171" w:rsidRDefault="00BF0171" w:rsidP="00D425D5">
                  <w:r>
                    <w:t xml:space="preserve">For more information about Plantronics products and services, call </w:t>
                  </w:r>
                  <w:r>
                    <w:br/>
                    <w:t xml:space="preserve">(800) Plantronics or visit the website at: </w:t>
                  </w:r>
                  <w:hyperlink r:id="rId14" w:history="1">
                    <w:r>
                      <w:rPr>
                        <w:rStyle w:val="Hyperlink"/>
                      </w:rPr>
                      <w:t>www.plantronics.com</w:t>
                    </w:r>
                  </w:hyperlink>
                </w:p>
                <w:p w:rsidR="00BF0171" w:rsidRDefault="00BF0171" w:rsidP="002344A2">
                  <w:pPr>
                    <w:spacing w:before="120" w:after="120" w:line="240" w:lineRule="atLeast"/>
                  </w:pPr>
                  <w:r>
                    <w:rPr>
                      <w:noProof/>
                      <w:sz w:val="20"/>
                      <w:szCs w:val="20"/>
                      <w:lang w:val="en-US"/>
                    </w:rPr>
                    <w:drawing>
                      <wp:inline distT="0" distB="0" distL="0" distR="0">
                        <wp:extent cx="1123950" cy="352425"/>
                        <wp:effectExtent l="19050" t="0" r="0" b="0"/>
                        <wp:docPr id="6" name="Picture 5" descr="Bluetooth and hands-free headset solutions">
                          <a:hlinkClick xmlns:a="http://schemas.openxmlformats.org/drawingml/2006/main" r:id="rId15" tooltip="&quot;Bluetooth and hands-free headset solu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tooth and hands-free headset solutions">
                                  <a:hlinkClick r:id="rId15" tooltip="&quot;Bluetooth and hands-free headset solutions&quot;"/>
                                </pic:cNvPr>
                                <pic:cNvPicPr>
                                  <a:picLocks noChangeAspect="1" noChangeArrowheads="1"/>
                                </pic:cNvPicPr>
                              </pic:nvPicPr>
                              <pic:blipFill>
                                <a:blip r:embed="rId16"/>
                                <a:srcRect/>
                                <a:stretch>
                                  <a:fillRect/>
                                </a:stretch>
                              </pic:blipFill>
                              <pic:spPr bwMode="auto">
                                <a:xfrm>
                                  <a:off x="0" y="0"/>
                                  <a:ext cx="1123950" cy="352425"/>
                                </a:xfrm>
                                <a:prstGeom prst="rect">
                                  <a:avLst/>
                                </a:prstGeom>
                                <a:noFill/>
                                <a:ln w="9525">
                                  <a:noFill/>
                                  <a:miter lim="800000"/>
                                  <a:headEnd/>
                                  <a:tailEnd/>
                                </a:ln>
                              </pic:spPr>
                            </pic:pic>
                          </a:graphicData>
                        </a:graphic>
                      </wp:inline>
                    </w:drawing>
                  </w:r>
                </w:p>
                <w:p w:rsidR="00BF0171" w:rsidRDefault="00BF0171" w:rsidP="00D425D5">
                  <w:r>
                    <w:t>For more information about</w:t>
                  </w:r>
                  <w:r w:rsidRPr="00AA3BF1">
                    <w:rPr>
                      <w:lang w:val="en-US"/>
                    </w:rPr>
                    <w:t xml:space="preserve"> Polycom</w:t>
                  </w:r>
                  <w:r>
                    <w:t xml:space="preserve"> products and services, call (800)</w:t>
                  </w:r>
                  <w:r w:rsidRPr="00AA3BF1">
                    <w:rPr>
                      <w:lang w:val="en-US"/>
                    </w:rPr>
                    <w:t xml:space="preserve"> Polycom</w:t>
                  </w:r>
                  <w:r>
                    <w:t xml:space="preserve"> or visit the website at: </w:t>
                  </w:r>
                  <w:r>
                    <w:br/>
                  </w:r>
                  <w:hyperlink r:id="rId17" w:history="1">
                    <w:r w:rsidRPr="0007033D">
                      <w:rPr>
                        <w:rStyle w:val="Hyperlink"/>
                      </w:rPr>
                      <w:t>www.polycom.com</w:t>
                    </w:r>
                  </w:hyperlink>
                </w:p>
                <w:p w:rsidR="00BF0171" w:rsidRDefault="00BF0171" w:rsidP="0053507D">
                  <w:pPr>
                    <w:spacing w:before="120" w:line="240" w:lineRule="atLeast"/>
                  </w:pPr>
                  <w:r>
                    <w:rPr>
                      <w:noProof/>
                      <w:sz w:val="20"/>
                      <w:szCs w:val="20"/>
                      <w:lang w:val="en-US"/>
                    </w:rPr>
                    <w:drawing>
                      <wp:inline distT="0" distB="0" distL="0" distR="0">
                        <wp:extent cx="1190625" cy="409575"/>
                        <wp:effectExtent l="19050" t="0" r="9525" b="0"/>
                        <wp:docPr id="8" name="Picture 8" descr="Polycom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lycom Logo">
                                  <a:hlinkClick r:id="rId18"/>
                                </pic:cNvPr>
                                <pic:cNvPicPr>
                                  <a:picLocks noChangeAspect="1" noChangeArrowheads="1"/>
                                </pic:cNvPicPr>
                              </pic:nvPicPr>
                              <pic:blipFill>
                                <a:blip r:embed="rId19"/>
                                <a:srcRect/>
                                <a:stretch>
                                  <a:fillRect/>
                                </a:stretch>
                              </pic:blipFill>
                              <pic:spPr bwMode="auto">
                                <a:xfrm>
                                  <a:off x="0" y="0"/>
                                  <a:ext cx="1190625" cy="409575"/>
                                </a:xfrm>
                                <a:prstGeom prst="rect">
                                  <a:avLst/>
                                </a:prstGeom>
                                <a:noFill/>
                                <a:ln w="9525">
                                  <a:noFill/>
                                  <a:miter lim="800000"/>
                                  <a:headEnd/>
                                  <a:tailEnd/>
                                </a:ln>
                              </pic:spPr>
                            </pic:pic>
                          </a:graphicData>
                        </a:graphic>
                      </wp:inline>
                    </w:drawing>
                  </w:r>
                </w:p>
                <w:p w:rsidR="00BF0171" w:rsidRDefault="00BF0171" w:rsidP="00D425D5">
                  <w:pPr>
                    <w:pStyle w:val="Bodycopy"/>
                  </w:pPr>
                </w:p>
              </w:txbxContent>
            </v:textbox>
            <w10:wrap anchorx="page" anchory="page"/>
            <w10:anchorlock/>
          </v:shape>
        </w:pict>
      </w:r>
      <w:r w:rsidR="00A55DAA" w:rsidRPr="00AA3BF1">
        <w:rPr>
          <w:noProof/>
          <w:sz w:val="20"/>
        </w:rPr>
        <w:t xml:space="preserve">Microsoft </w:t>
      </w:r>
      <w:r w:rsidR="00D04707" w:rsidRPr="00AA3BF1">
        <w:rPr>
          <w:noProof/>
          <w:sz w:val="20"/>
        </w:rPr>
        <w:t>Lync</w:t>
      </w:r>
      <w:r w:rsidR="00A55DAA" w:rsidRPr="00AA3BF1">
        <w:rPr>
          <w:noProof/>
          <w:sz w:val="20"/>
        </w:rPr>
        <w:t xml:space="preserve"> Server 2010</w:t>
      </w:r>
    </w:p>
    <w:p w:rsidR="001A22E6" w:rsidRPr="001A22E6" w:rsidRDefault="001A22E6" w:rsidP="001A22E6">
      <w:pPr>
        <w:pStyle w:val="Bodycopy"/>
      </w:pPr>
      <w:r w:rsidRPr="001A22E6">
        <w:t>Microsoft Lync Server 2010 ushers in a new connected user experience that transforms every communication into an interaction that is more collaborative and engaging and that is accessible from anywhere. For IT, the benefits are equally powerful, with a highly secure and reliable communications solution that works with existing tools and systems for easier management, lower cost of ownership, smoother deployment and migration, and greater choice and flexibility.</w:t>
      </w:r>
    </w:p>
    <w:p w:rsidR="001A22E6" w:rsidRPr="001A22E6" w:rsidRDefault="001A22E6" w:rsidP="001A22E6">
      <w:pPr>
        <w:rPr>
          <w:szCs w:val="17"/>
        </w:rPr>
      </w:pPr>
    </w:p>
    <w:p w:rsidR="00E07C1D" w:rsidRPr="00AA3BF1" w:rsidRDefault="001A22E6" w:rsidP="001A22E6">
      <w:pPr>
        <w:rPr>
          <w:color w:val="323232"/>
          <w:lang w:val="en-US"/>
        </w:rPr>
      </w:pPr>
      <w:r w:rsidRPr="001A22E6">
        <w:rPr>
          <w:szCs w:val="17"/>
        </w:rPr>
        <w:t>For more information about Microsoft Lync Server 2010, go to:</w:t>
      </w:r>
      <w:r w:rsidR="00E07C1D" w:rsidRPr="00AA3BF1">
        <w:rPr>
          <w:color w:val="323232"/>
          <w:lang w:val="en-US"/>
        </w:rPr>
        <w:t xml:space="preserve"> </w:t>
      </w:r>
    </w:p>
    <w:p w:rsidR="003119F1" w:rsidRPr="00AA3BF1" w:rsidRDefault="000A4898">
      <w:pPr>
        <w:pStyle w:val="Bodycopy"/>
        <w:rPr>
          <w:rStyle w:val="URL"/>
        </w:rPr>
      </w:pPr>
      <w:hyperlink r:id="rId20" w:history="1">
        <w:r w:rsidR="00E07C1D" w:rsidRPr="00AA3BF1">
          <w:rPr>
            <w:rStyle w:val="Hyperlink"/>
          </w:rPr>
          <w:t>www.microsoft.com/lync</w:t>
        </w:r>
      </w:hyperlink>
    </w:p>
    <w:sectPr w:rsidR="003119F1" w:rsidRPr="00AA3BF1" w:rsidSect="00FC7FAA">
      <w:headerReference w:type="default" r:id="rId21"/>
      <w:footerReference w:type="default" r:id="rId22"/>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DA8" w:rsidRDefault="00C90DA8">
      <w:r>
        <w:separator/>
      </w:r>
    </w:p>
  </w:endnote>
  <w:endnote w:type="continuationSeparator" w:id="0">
    <w:p w:rsidR="00C90DA8" w:rsidRDefault="00C90DA8">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71" w:rsidRDefault="000A4898">
    <w:pPr>
      <w:pStyle w:val="Footer"/>
      <w:tabs>
        <w:tab w:val="left" w:pos="2760"/>
      </w:tabs>
      <w:jc w:val="right"/>
    </w:pPr>
    <w:r>
      <w:fldChar w:fldCharType="begin"/>
    </w:r>
    <w:r w:rsidR="00BF0171">
      <w:instrText xml:space="preserve"> if </w:instrText>
    </w:r>
    <w:r>
      <w:rPr>
        <w:rStyle w:val="PageNumber"/>
      </w:rPr>
      <w:fldChar w:fldCharType="begin"/>
    </w:r>
    <w:r w:rsidR="00BF0171">
      <w:rPr>
        <w:rStyle w:val="PageNumber"/>
      </w:rPr>
      <w:instrText xml:space="preserve"> PAGE </w:instrText>
    </w:r>
    <w:r>
      <w:rPr>
        <w:rStyle w:val="PageNumber"/>
      </w:rPr>
      <w:fldChar w:fldCharType="separate"/>
    </w:r>
    <w:r w:rsidR="00F33948">
      <w:rPr>
        <w:rStyle w:val="PageNumber"/>
        <w:noProof/>
      </w:rPr>
      <w:instrText>2</w:instrText>
    </w:r>
    <w:r>
      <w:rPr>
        <w:rStyle w:val="PageNumber"/>
      </w:rPr>
      <w:fldChar w:fldCharType="end"/>
    </w:r>
    <w:r w:rsidR="00BF0171">
      <w:rPr>
        <w:rStyle w:val="PageNumber"/>
      </w:rPr>
      <w:instrText xml:space="preserve"> = </w:instrText>
    </w:r>
    <w:r>
      <w:rPr>
        <w:rStyle w:val="PageNumber"/>
      </w:rPr>
      <w:fldChar w:fldCharType="begin"/>
    </w:r>
    <w:r w:rsidR="00BF0171">
      <w:rPr>
        <w:rStyle w:val="PageNumber"/>
      </w:rPr>
      <w:instrText xml:space="preserve"> NUMPAGES </w:instrText>
    </w:r>
    <w:r>
      <w:rPr>
        <w:rStyle w:val="PageNumber"/>
      </w:rPr>
      <w:fldChar w:fldCharType="separate"/>
    </w:r>
    <w:r w:rsidR="00F33948">
      <w:rPr>
        <w:rStyle w:val="PageNumber"/>
        <w:noProof/>
      </w:rPr>
      <w:instrText>5</w:instrText>
    </w:r>
    <w:r>
      <w:rPr>
        <w:rStyle w:val="PageNumber"/>
      </w:rPr>
      <w:fldChar w:fldCharType="end"/>
    </w:r>
    <w:r w:rsidR="00BF0171">
      <w:rPr>
        <w:rStyle w:val="PageNumber"/>
      </w:rPr>
      <w:instrText xml:space="preserve"> </w:instrText>
    </w:r>
    <w:r w:rsidR="00BF0171">
      <w:rPr>
        <w:noProof/>
        <w:spacing w:val="20"/>
        <w:sz w:val="16"/>
        <w:lang w:val="en-US"/>
      </w:rPr>
      <w:drawing>
        <wp:inline distT="0" distB="0" distL="0" distR="0">
          <wp:extent cx="1981200" cy="914400"/>
          <wp:effectExtent l="19050" t="0" r="0" b="0"/>
          <wp:docPr id="9" name="Picture 9"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sidR="00BF0171">
      <w:rPr>
        <w:rStyle w:val="PageNumber"/>
      </w:rPr>
      <w:instrText xml:space="preserve"> </w:instrText>
    </w:r>
    <w:r w:rsidR="00BF0171">
      <w:instrText xml:space="preserve">""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DA8" w:rsidRDefault="00C90DA8">
      <w:r>
        <w:separator/>
      </w:r>
    </w:p>
  </w:footnote>
  <w:footnote w:type="continuationSeparator" w:id="0">
    <w:p w:rsidR="00C90DA8" w:rsidRDefault="00C90D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71" w:rsidRDefault="003F04AC">
    <w:pPr>
      <w:pStyle w:val="Header"/>
    </w:pPr>
    <w:r>
      <w:rPr>
        <w:noProof/>
        <w:sz w:val="20"/>
        <w:lang w:val="en-US" w:bidi="ar-SA"/>
      </w:rPr>
      <w:drawing>
        <wp:anchor distT="0" distB="0" distL="114300" distR="114300" simplePos="0" relativeHeight="251657216" behindDoc="1" locked="0" layoutInCell="0" allowOverlap="1">
          <wp:simplePos x="0" y="0"/>
          <wp:positionH relativeFrom="page">
            <wp:posOffset>0</wp:posOffset>
          </wp:positionH>
          <wp:positionV relativeFrom="page">
            <wp:posOffset>0</wp:posOffset>
          </wp:positionV>
          <wp:extent cx="7772400" cy="914400"/>
          <wp:effectExtent l="19050" t="0" r="0" b="0"/>
          <wp:wrapNone/>
          <wp:docPr id="51" name="Picture 51" descr="Server Sub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rver SubHead"/>
                  <pic:cNvPicPr>
                    <a:picLocks noChangeAspect="1" noChangeArrowheads="1"/>
                  </pic:cNvPicPr>
                </pic:nvPicPr>
                <pic:blipFill>
                  <a:blip r:embed="rId1"/>
                  <a:srcRect/>
                  <a:stretch>
                    <a:fillRect/>
                  </a:stretch>
                </pic:blipFill>
                <pic:spPr bwMode="auto">
                  <a:xfrm>
                    <a:off x="0" y="0"/>
                    <a:ext cx="7772400" cy="914400"/>
                  </a:xfrm>
                  <a:prstGeom prst="rect">
                    <a:avLst/>
                  </a:prstGeom>
                  <a:noFill/>
                </pic:spPr>
              </pic:pic>
            </a:graphicData>
          </a:graphic>
        </wp:anchor>
      </w:drawing>
    </w:r>
    <w:r w:rsidR="000A4898" w:rsidRPr="000A4898">
      <w:rPr>
        <w:noProof/>
        <w:sz w:val="20"/>
        <w:lang w:val="nb-NO" w:eastAsia="nb-NO" w:bidi="ar-SA"/>
      </w:rPr>
      <w:pict>
        <v:line id="ThinGreenLine" o:spid="_x0000_s2049" style="position:absolute;left:0;text-align:left;flip:x;z-index:-251658240;visibility:visible;mso-position-horizontal-relative:page;mso-position-vertical-relative:page" from="212.35pt,161.6pt" to="212.35pt,7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" strokecolor="#a0a0a0">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C0622374"/>
    <w:lvl w:ilvl="0" w:tplc="859C5C50">
      <w:start w:val="1"/>
      <w:numFmt w:val="bullet"/>
      <w:lvlRestart w:val="0"/>
      <w:pStyle w:val="Bullet"/>
      <w:lvlText w:val=""/>
      <w:lvlJc w:val="left"/>
      <w:pPr>
        <w:tabs>
          <w:tab w:val="num" w:pos="360"/>
        </w:tabs>
        <w:ind w:left="360" w:hanging="360"/>
      </w:pPr>
      <w:rPr>
        <w:rFonts w:ascii="Symbol" w:hAnsi="Symbol" w:hint="default"/>
        <w:color w:val="A0A0A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CED674A6"/>
    <w:lvl w:ilvl="0" w:tplc="A7A609F8">
      <w:start w:val="1"/>
      <w:numFmt w:val="bullet"/>
      <w:pStyle w:val="BulletGrey"/>
      <w:lvlText w:val=""/>
      <w:lvlJc w:val="left"/>
      <w:pPr>
        <w:tabs>
          <w:tab w:val="num" w:pos="360"/>
        </w:tabs>
        <w:ind w:left="360" w:hanging="360"/>
      </w:pPr>
      <w:rPr>
        <w:rFonts w:ascii="Symbol" w:hAnsi="Symbol" w:hint="default"/>
        <w:color w:val="A0A0A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7F74B0"/>
    <w:multiLevelType w:val="multilevel"/>
    <w:tmpl w:val="F108618C"/>
    <w:lvl w:ilvl="0">
      <w:start w:val="1"/>
      <w:numFmt w:val="bullet"/>
      <w:lvlText w:val=""/>
      <w:lvlJc w:val="left"/>
      <w:pPr>
        <w:tabs>
          <w:tab w:val="num" w:pos="360"/>
        </w:tabs>
        <w:ind w:left="360" w:hanging="360"/>
      </w:pPr>
      <w:rPr>
        <w:rFonts w:ascii="Wingdings" w:hAnsi="Wingdings" w:hint="default"/>
        <w:color w:val="666666"/>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19B337B"/>
    <w:multiLevelType w:val="multilevel"/>
    <w:tmpl w:val="D79AD35E"/>
    <w:lvl w:ilvl="0">
      <w:start w:val="1"/>
      <w:numFmt w:val="bullet"/>
      <w:lvlRestart w:val="0"/>
      <w:lvlText w:val=""/>
      <w:lvlJc w:val="left"/>
      <w:pPr>
        <w:tabs>
          <w:tab w:val="num" w:pos="181"/>
        </w:tabs>
        <w:ind w:left="181" w:hanging="181"/>
      </w:pPr>
      <w:rPr>
        <w:rFonts w:ascii="Times New Roman" w:hAnsi="Times New Roman" w:cs="Times New Roman" w:hint="default"/>
        <w:color w:val="00CC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3140D9"/>
    <w:multiLevelType w:val="hybridMultilevel"/>
    <w:tmpl w:val="BEB23ABE"/>
    <w:lvl w:ilvl="0" w:tplc="50ECCCBA">
      <w:start w:val="1"/>
      <w:numFmt w:val="bullet"/>
      <w:lvlRestart w:val="0"/>
      <w:pStyle w:val="Bulletbold"/>
      <w:lvlText w:val=""/>
      <w:lvlJc w:val="left"/>
      <w:pPr>
        <w:tabs>
          <w:tab w:val="num" w:pos="360"/>
        </w:tabs>
        <w:ind w:left="360" w:hanging="36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FE4487"/>
    <w:multiLevelType w:val="singleLevel"/>
    <w:tmpl w:val="86EEE6A8"/>
    <w:lvl w:ilvl="0">
      <w:start w:val="1"/>
      <w:numFmt w:val="decimal"/>
      <w:pStyle w:val="TOC2"/>
      <w:lvlText w:val="%1."/>
      <w:lvlJc w:val="left"/>
      <w:pPr>
        <w:tabs>
          <w:tab w:val="num" w:pos="360"/>
        </w:tabs>
        <w:ind w:left="360" w:hanging="360"/>
      </w:pPr>
    </w:lvl>
  </w:abstractNum>
  <w:abstractNum w:abstractNumId="8">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9">
    <w:nsid w:val="4F147D09"/>
    <w:multiLevelType w:val="hybridMultilevel"/>
    <w:tmpl w:val="E51870BA"/>
    <w:lvl w:ilvl="0" w:tplc="515A4410">
      <w:start w:val="1"/>
      <w:numFmt w:val="bullet"/>
      <w:lvlRestart w:val="0"/>
      <w:lvlText w:val=""/>
      <w:lvlJc w:val="left"/>
      <w:pPr>
        <w:tabs>
          <w:tab w:val="num" w:pos="360"/>
        </w:tabs>
        <w:ind w:left="360" w:hanging="36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3F4638"/>
    <w:multiLevelType w:val="multilevel"/>
    <w:tmpl w:val="21565376"/>
    <w:lvl w:ilvl="0">
      <w:start w:val="1"/>
      <w:numFmt w:val="bullet"/>
      <w:lvlText w:val=""/>
      <w:lvlJc w:val="left"/>
      <w:pPr>
        <w:tabs>
          <w:tab w:val="num" w:pos="181"/>
        </w:tabs>
        <w:ind w:left="181" w:hanging="181"/>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2">
    <w:nsid w:val="73777F2F"/>
    <w:multiLevelType w:val="multilevel"/>
    <w:tmpl w:val="16CA9EC0"/>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6601B23"/>
    <w:multiLevelType w:val="hybridMultilevel"/>
    <w:tmpl w:val="18B89D5A"/>
    <w:lvl w:ilvl="0" w:tplc="6F6AD104">
      <w:start w:val="1"/>
      <w:numFmt w:val="bullet"/>
      <w:lvlRestart w:val="0"/>
      <w:pStyle w:val="Bulletcolored"/>
      <w:lvlText w:val=""/>
      <w:lvlJc w:val="left"/>
      <w:pPr>
        <w:tabs>
          <w:tab w:val="num" w:pos="181"/>
        </w:tabs>
        <w:ind w:left="181" w:hanging="181"/>
      </w:pPr>
      <w:rPr>
        <w:rFonts w:ascii="Symbol" w:hAnsi="Symbol" w:cs="Times New Roman"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679401A"/>
    <w:multiLevelType w:val="multilevel"/>
    <w:tmpl w:val="9B684C5E"/>
    <w:lvl w:ilvl="0">
      <w:start w:val="1"/>
      <w:numFmt w:val="bullet"/>
      <w:lvlText w:val=""/>
      <w:lvlJc w:val="left"/>
      <w:pPr>
        <w:tabs>
          <w:tab w:val="num" w:pos="181"/>
        </w:tabs>
        <w:ind w:left="181" w:hanging="181"/>
      </w:pPr>
      <w:rPr>
        <w:rFonts w:ascii="Symbol" w:hAnsi="Symbol"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798E19F2"/>
    <w:multiLevelType w:val="multilevel"/>
    <w:tmpl w:val="C9EAA246"/>
    <w:lvl w:ilvl="0">
      <w:start w:val="1"/>
      <w:numFmt w:val="bullet"/>
      <w:lvlRestart w:val="0"/>
      <w:lvlText w:val=""/>
      <w:lvlJc w:val="left"/>
      <w:pPr>
        <w:tabs>
          <w:tab w:val="num" w:pos="360"/>
        </w:tabs>
        <w:ind w:left="360" w:hanging="360"/>
      </w:pPr>
      <w:rPr>
        <w:rFonts w:ascii="Wingdings" w:hAnsi="Wingdings" w:hint="default"/>
        <w:color w:val="0099FF"/>
        <w:sz w:val="14"/>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1"/>
  </w:num>
  <w:num w:numId="4">
    <w:abstractNumId w:val="7"/>
  </w:num>
  <w:num w:numId="5">
    <w:abstractNumId w:val="1"/>
  </w:num>
  <w:num w:numId="6">
    <w:abstractNumId w:val="16"/>
  </w:num>
  <w:num w:numId="7">
    <w:abstractNumId w:val="3"/>
  </w:num>
  <w:num w:numId="8">
    <w:abstractNumId w:val="1"/>
  </w:num>
  <w:num w:numId="9">
    <w:abstractNumId w:val="6"/>
  </w:num>
  <w:num w:numId="10">
    <w:abstractNumId w:val="2"/>
  </w:num>
  <w:num w:numId="11">
    <w:abstractNumId w:val="9"/>
  </w:num>
  <w:num w:numId="12">
    <w:abstractNumId w:val="17"/>
  </w:num>
  <w:num w:numId="13">
    <w:abstractNumId w:val="4"/>
  </w:num>
  <w:num w:numId="14">
    <w:abstractNumId w:val="14"/>
  </w:num>
  <w:num w:numId="15">
    <w:abstractNumId w:val="15"/>
  </w:num>
  <w:num w:numId="16">
    <w:abstractNumId w:val="10"/>
  </w:num>
  <w:num w:numId="17">
    <w:abstractNumId w:val="5"/>
  </w:num>
  <w:num w:numId="18">
    <w:abstractNumId w:val="12"/>
  </w:num>
  <w:num w:numId="19">
    <w:abstractNumId w:val="3"/>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proofState w:spelling="clean" w:grammar="clean"/>
  <w:attachedTemplate r:id="rId1"/>
  <w:stylePaneFormatFilter w:val="3F01"/>
  <w:documentProtection w:edit="forms" w:enforcement="1" w:cryptProviderType="rsaFull" w:cryptAlgorithmClass="hash" w:cryptAlgorithmType="typeAny" w:cryptAlgorithmSid="4" w:cryptSpinCount="100000" w:hash="dmAZ0JhVD+m6cI8sMZevDhd9OTs=" w:salt="2BDVLCVlSB4scxPizVP/cA=="/>
  <w:defaultTabStop w:val="720"/>
  <w:hyphenationZone w:val="425"/>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10242" style="mso-position-horizontal-relative:page;mso-position-vertical-relative:page" fillcolor="white" stroke="f">
      <v:fill color="white"/>
      <v:stroke on="f"/>
      <v:textbox inset="0,0,0,0"/>
      <o:colormru v:ext="edit" colors="white,#ebebeb,#a0a0a0,#ddd,#999,#ccc,#bde9a7,#b3b3b3"/>
    </o:shapedefaults>
    <o:shapelayout v:ext="edit">
      <o:idmap v:ext="edit" data="2"/>
    </o:shapelayout>
  </w:hdrShapeDefaults>
  <w:footnotePr>
    <w:footnote w:id="-1"/>
    <w:footnote w:id="0"/>
  </w:footnotePr>
  <w:endnotePr>
    <w:endnote w:id="-1"/>
    <w:endnote w:id="0"/>
  </w:endnotePr>
  <w:compat/>
  <w:docVars>
    <w:docVar w:name="ACTIVATED" w:val="1"/>
    <w:docVar w:name="CHKITEM" w:val="0"/>
    <w:docVar w:name="ColorHalfRGB" w:val="12632256"/>
    <w:docVar w:name="ColorName" w:val="Gray"/>
    <w:docVar w:name="ColorRGB" w:val="10526880"/>
    <w:docVar w:name="ComboBox1_ListCount" w:val="0"/>
    <w:docVar w:name="ComboBox1_ListIndex" w:val="-1"/>
    <w:docVar w:name="lbColour_0_0" w:val="Blue"/>
    <w:docVar w:name="lbColour_0_1" w:val="13147936"/>
    <w:docVar w:name="lbColour_0_2" w:val="16765585"/>
    <w:docVar w:name="lbColour_0_SELECTED" w:val="0"/>
    <w:docVar w:name="lbColour_1_0" w:val="Gray"/>
    <w:docVar w:name="lbColour_1_1" w:val="10526880"/>
    <w:docVar w:name="lbColour_1_2" w:val="12632256"/>
    <w:docVar w:name="lbColour_1_SELECTED" w:val="-1"/>
    <w:docVar w:name="lbColour_2_0" w:val="Red"/>
    <w:docVar w:name="lbColour_2_1" w:val="3614106"/>
    <w:docVar w:name="lbColour_2_2" w:val="9019391"/>
    <w:docVar w:name="lbColour_2_SELECTED" w:val="0"/>
    <w:docVar w:name="lbColour_3_0" w:val="Green"/>
    <w:docVar w:name="lbColour_3_1" w:val="6337668"/>
    <w:docVar w:name="lbColour_3_2" w:val="11004349"/>
    <w:docVar w:name="lbColour_3_SELECTED" w:val="0"/>
    <w:docVar w:name="lbColour_4_0" w:val="Yellow1"/>
    <w:docVar w:name="lbColour_4_1" w:val="2982852"/>
    <w:docVar w:name="lbColour_4_2" w:val="12632256"/>
    <w:docVar w:name="lbColour_4_SELECTED" w:val="0"/>
    <w:docVar w:name="lbColour_5_0" w:val="Yellow2"/>
    <w:docVar w:name="lbColour_5_1" w:val="1164031"/>
    <w:docVar w:name="lbColour_5_2" w:val="12632256"/>
    <w:docVar w:name="lbColour_5_SELECTED" w:val="0"/>
    <w:docVar w:name="lbColour_6_0" w:val="Orange"/>
    <w:docVar w:name="lbColour_6_1" w:val="37870"/>
    <w:docVar w:name="lbColour_6_2" w:val="12632256"/>
    <w:docVar w:name="lbColour_6_SELECTED" w:val="0"/>
    <w:docVar w:name="lbColour_ListCount" w:val="7"/>
    <w:docVar w:name="lbColour_ListIndex" w:val="1"/>
    <w:docVar w:name="lbList_0_0" w:val="Microsoft Server Product Portfolio"/>
    <w:docVar w:name="lbList_0_1" w:val="Exchange Server 2007 Enterprise Edition"/>
    <w:docVar w:name="lbList_0_2" w:val="138"/>
    <w:docVar w:name="lbList_0_SELECTED" w:val="-1"/>
    <w:docVar w:name="lbList_ListCount" w:val="1"/>
    <w:docVar w:name="lbList_ListIndex" w:val="0"/>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Bing Maps"/>
    <w:docVar w:name="lbProductList_10_SELECTED" w:val="0"/>
    <w:docVar w:name="lbProductList_11_0" w:val="Biztalk"/>
    <w:docVar w:name="lbProductList_11_SELECTED" w:val="0"/>
    <w:docVar w:name="lbProductList_12_0" w:val="CMS"/>
    <w:docVar w:name="lbProductList_12_SELECTED" w:val="0"/>
    <w:docVar w:name="lbProductList_13_0" w:val="Commerce Server"/>
    <w:docVar w:name="lbProductList_13_SELECTED" w:val="0"/>
    <w:docVar w:name="lbProductList_14_0" w:val="Communications Sector"/>
    <w:docVar w:name="lbProductList_14_SELECTED" w:val="0"/>
    <w:docVar w:name="lbProductList_15_0" w:val="Dynamics"/>
    <w:docVar w:name="lbProductList_15_SELECTED" w:val="0"/>
    <w:docVar w:name="lbProductList_16_0" w:val="Enterprise Integration"/>
    <w:docVar w:name="lbProductList_16_SELECTED" w:val="0"/>
    <w:docVar w:name="lbProductList_17_0" w:val="Exchange 2000"/>
    <w:docVar w:name="lbProductList_17_SELECTED" w:val="0"/>
    <w:docVar w:name="lbProductList_18_0" w:val="Exchange 2003"/>
    <w:docVar w:name="lbProductList_18_SELECTED" w:val="0"/>
    <w:docVar w:name="lbProductList_19_0" w:val="Exchange 2007"/>
    <w:docVar w:name="lbProductList_19_SELECTED" w:val="0"/>
    <w:docVar w:name="lbProductList_2_0" w:val=".NET"/>
    <w:docVar w:name="lbProductList_2_SELECTED" w:val="0"/>
    <w:docVar w:name="lbProductList_20_0" w:val="Exchange 2010"/>
    <w:docVar w:name="lbProductList_20_SELECTED" w:val="-1"/>
    <w:docVar w:name="lbProductList_21_0" w:val="Expression"/>
    <w:docVar w:name="lbProductList_21_SELECTED" w:val="0"/>
    <w:docVar w:name="lbProductList_22_0" w:val="Forefront"/>
    <w:docVar w:name="lbProductList_22_SELECTED" w:val="0"/>
    <w:docVar w:name="lbProductList_23_0" w:val="Groove Virtual Office"/>
    <w:docVar w:name="lbProductList_23_SELECTED" w:val="0"/>
    <w:docVar w:name="lbProductList_24_0" w:val="Higher Education"/>
    <w:docVar w:name="lbProductList_24_SELECTED" w:val="0"/>
    <w:docVar w:name="lbProductList_25_0" w:val="Internet Business"/>
    <w:docVar w:name="lbProductList_25_SELECTED" w:val="0"/>
    <w:docVar w:name="lbProductList_26_0" w:val="Interoperability"/>
    <w:docVar w:name="lbProductList_26_SELECTED" w:val="0"/>
    <w:docVar w:name="lbProductList_27_0" w:val="IO"/>
    <w:docVar w:name="lbProductList_27_SELECTED" w:val="0"/>
    <w:docVar w:name="lbProductList_28_0" w:val="ISA"/>
    <w:docVar w:name="lbProductList_28_SELECTED" w:val="0"/>
    <w:docVar w:name="lbProductList_29_0" w:val="ISV Royalty Licensing Program"/>
    <w:docVar w:name="lbProductList_29_SELECTED" w:val="0"/>
    <w:docVar w:name="lbProductList_3_0" w:val="Active Directory"/>
    <w:docVar w:name="lbProductList_3_SELECTED" w:val="0"/>
    <w:docVar w:name="lbProductList_30_0" w:val="Macintosh Business Unit"/>
    <w:docVar w:name="lbProductList_30_SELECTED" w:val="0"/>
    <w:docVar w:name="lbProductList_31_0" w:val="MBS"/>
    <w:docVar w:name="lbProductList_31_SELECTED" w:val="0"/>
    <w:docVar w:name="lbProductList_32_0" w:val="MCSE"/>
    <w:docVar w:name="lbProductList_32_SELECTED" w:val="0"/>
    <w:docVar w:name="lbProductList_33_0" w:val="Microsoft Desktop Optimization Pack"/>
    <w:docVar w:name="lbProductList_33_SELECTED" w:val="0"/>
    <w:docVar w:name="lbProductList_34_0" w:val="Microsoft Financing"/>
    <w:docVar w:name="lbProductList_34_SELECTED" w:val="0"/>
    <w:docVar w:name="lbProductList_35_0" w:val="Microsoft Learning"/>
    <w:docVar w:name="lbProductList_35_SELECTED" w:val="0"/>
    <w:docVar w:name="lbProductList_36_0" w:val="Microsoft Online Services"/>
    <w:docVar w:name="lbProductList_36_SELECTED" w:val="0"/>
    <w:docVar w:name="lbProductList_37_0" w:val="Microsoft Server"/>
    <w:docVar w:name="lbProductList_37_SELECTED" w:val="0"/>
    <w:docVar w:name="lbProductList_38_0" w:val="Microsoft Services"/>
    <w:docVar w:name="lbProductList_38_SELECTED" w:val="0"/>
    <w:docVar w:name="lbProductList_39_0" w:val="Microsoft Surface"/>
    <w:docVar w:name="lbProductList_39_SELECTED" w:val="0"/>
    <w:docVar w:name="lbProductList_4_0" w:val="Amalga"/>
    <w:docVar w:name="lbProductList_4_SELECTED" w:val="0"/>
    <w:docVar w:name="lbProductList_40_0" w:val="MSA"/>
    <w:docVar w:name="lbProductList_40_SELECTED" w:val="0"/>
    <w:docVar w:name="lbProductList_41_0" w:val="MSPP"/>
    <w:docVar w:name="lbProductList_41_SELECTED" w:val="0"/>
    <w:docVar w:name="lbProductList_42_0" w:val="MTC"/>
    <w:docVar w:name="lbProductList_42_SELECTED" w:val="0"/>
    <w:docVar w:name="lbProductList_43_0" w:val="Office System"/>
    <w:docVar w:name="lbProductList_43_SELECTED" w:val="0"/>
    <w:docVar w:name="lbProductList_44_0" w:val="Office_Exchange"/>
    <w:docVar w:name="lbProductList_44_SELECTED" w:val="0"/>
    <w:docVar w:name="lbProductList_45_0" w:val="Office_Exchange_Vista"/>
    <w:docVar w:name="lbProductList_45_SELECTED" w:val="0"/>
    <w:docVar w:name="lbProductList_46_0" w:val="Office_Vista"/>
    <w:docVar w:name="lbProductList_46_SELECTED" w:val="0"/>
    <w:docVar w:name="lbProductList_47_0" w:val="Portals"/>
    <w:docVar w:name="lbProductList_47_SELECTED" w:val="0"/>
    <w:docVar w:name="lbProductList_48_0" w:val="Project EPM"/>
    <w:docVar w:name="lbProductList_48_SELECTED" w:val="0"/>
    <w:docVar w:name="lbProductList_49_0" w:val="Project_Six_Sigma"/>
    <w:docVar w:name="lbProductList_49_SELECTED" w:val="0"/>
    <w:docVar w:name="lbProductList_5_0" w:val="Basic to Standardized"/>
    <w:docVar w:name="lbProductList_5_SELECTED" w:val="0"/>
    <w:docVar w:name="lbProductList_50_0" w:val="Rationalized to Dynamic"/>
    <w:docVar w:name="lbProductList_50_SELECTED" w:val="0"/>
    <w:docVar w:name="lbProductList_51_0" w:val="RMS"/>
    <w:docVar w:name="lbProductList_51_SELECTED" w:val="0"/>
    <w:docVar w:name="lbProductList_52_0" w:val="SAM"/>
    <w:docVar w:name="lbProductList_52_SELECTED" w:val="0"/>
    <w:docVar w:name="lbProductList_53_0" w:val="Server Consolidation"/>
    <w:docVar w:name="lbProductList_53_SELECTED" w:val="0"/>
    <w:docVar w:name="lbProductList_54_0" w:val="Small Business Server 2003"/>
    <w:docVar w:name="lbProductList_54_SELECTED" w:val="0"/>
    <w:docVar w:name="lbProductList_55_0" w:val="SMS"/>
    <w:docVar w:name="lbProductList_55_SELECTED" w:val="0"/>
    <w:docVar w:name="lbProductList_56_0" w:val="SQL Server 2008 R2"/>
    <w:docVar w:name="lbProductList_56_SELECTED" w:val="0"/>
    <w:docVar w:name="lbProductList_57_0" w:val="SQL Server"/>
    <w:docVar w:name="lbProductList_57_SELECTED" w:val="0"/>
    <w:docVar w:name="lbProductList_58_0" w:val="Standardized to Rationalized"/>
    <w:docVar w:name="lbProductList_58_SELECTED" w:val="0"/>
    <w:docVar w:name="lbProductList_59_0" w:val="System Center 2007 R2"/>
    <w:docVar w:name="lbProductList_59_SELECTED" w:val="0"/>
    <w:docVar w:name="lbProductList_6_0" w:val="BDM Financial Services"/>
    <w:docVar w:name="lbProductList_6_SELECTED" w:val="0"/>
    <w:docVar w:name="lbProductList_60_0" w:val="System Center"/>
    <w:docVar w:name="lbProductList_60_SELECTED" w:val="0"/>
    <w:docVar w:name="lbProductList_61_0" w:val="Tablet PC"/>
    <w:docVar w:name="lbProductList_61_SELECTED" w:val="0"/>
    <w:docVar w:name="lbProductList_62_0" w:val="Virtual Earth"/>
    <w:docVar w:name="lbProductList_62_SELECTED" w:val="0"/>
    <w:docVar w:name="lbProductList_63_0" w:val="Virtualization"/>
    <w:docVar w:name="lbProductList_63_SELECTED" w:val="0"/>
    <w:docVar w:name="lbProductList_64_0" w:val="Visio"/>
    <w:docVar w:name="lbProductList_64_SELECTED" w:val="0"/>
    <w:docVar w:name="lbProductList_65_0" w:val="Visual Studio"/>
    <w:docVar w:name="lbProductList_65_SELECTED" w:val="0"/>
    <w:docVar w:name="lbProductList_66_0" w:val="Volume Licensing"/>
    <w:docVar w:name="lbProductList_66_SELECTED" w:val="0"/>
    <w:docVar w:name="lbProductList_67_0" w:val="Web Platform"/>
    <w:docVar w:name="lbProductList_67_SELECTED" w:val="0"/>
    <w:docVar w:name="lbProductList_68_0" w:val="Windows 7"/>
    <w:docVar w:name="lbProductList_68_SELECTED" w:val="0"/>
    <w:docVar w:name="lbProductList_69_0" w:val="Windows Desktop Search"/>
    <w:docVar w:name="lbProductList_69_SELECTED" w:val="0"/>
    <w:docVar w:name="lbProductList_7_0" w:val="BDM Healthcare Services"/>
    <w:docVar w:name="lbProductList_7_SELECTED" w:val="0"/>
    <w:docVar w:name="lbProductList_70_0" w:val="Windows Embedded"/>
    <w:docVar w:name="lbProductList_70_SELECTED" w:val="0"/>
    <w:docVar w:name="lbProductList_71_0" w:val="Windows Home Server"/>
    <w:docVar w:name="lbProductList_71_SELECTED" w:val="0"/>
    <w:docVar w:name="lbProductList_72_0" w:val="Windows Mobile"/>
    <w:docVar w:name="lbProductList_72_SELECTED" w:val="0"/>
    <w:docVar w:name="lbProductList_73_0" w:val="Windows Phone"/>
    <w:docVar w:name="lbProductList_73_SELECTED" w:val="0"/>
    <w:docVar w:name="lbProductList_74_0" w:val="Windows Server 2003 R2"/>
    <w:docVar w:name="lbProductList_74_SELECTED" w:val="0"/>
    <w:docVar w:name="lbProductList_75_0" w:val="Windows Server 2003"/>
    <w:docVar w:name="lbProductList_75_SELECTED" w:val="0"/>
    <w:docVar w:name="lbProductList_76_0" w:val="Windows Vista"/>
    <w:docVar w:name="lbProductList_76_SELECTED" w:val="0"/>
    <w:docVar w:name="lbProductList_77_0" w:val="Windows XP"/>
    <w:docVar w:name="lbProductList_77_SELECTED" w:val="0"/>
    <w:docVar w:name="lbProductList_8_0" w:val="BDM Manufacturing"/>
    <w:docVar w:name="lbProductList_8_SELECTED" w:val="0"/>
    <w:docVar w:name="lbProductList_9_0" w:val="BDM Retail"/>
    <w:docVar w:name="lbProductList_9_SELECTED" w:val="0"/>
    <w:docVar w:name="lbProductList_ListCount" w:val="78"/>
    <w:docVar w:name="lbProductList_ListIndex" w:val="20"/>
    <w:docVar w:name="lbProductType_0_0" w:val="Blue - Corp"/>
    <w:docVar w:name="lbProductType_0_1" w:val="Blue"/>
    <w:docVar w:name="lbProductType_0_2" w:val="Corp"/>
    <w:docVar w:name="lbProductType_0_SELECTED" w:val="0"/>
    <w:docVar w:name="lbProductType_1_0" w:val="Blue - Dynamics"/>
    <w:docVar w:name="lbProductType_1_1" w:val="Blue"/>
    <w:docVar w:name="lbProductType_1_2" w:val="Dynamics"/>
    <w:docVar w:name="lbProductType_1_SELECTED" w:val="0"/>
    <w:docVar w:name="lbProductType_10_0" w:val="Yellow - Expression"/>
    <w:docVar w:name="lbProductType_10_1" w:val="Yellow1"/>
    <w:docVar w:name="lbProductType_10_2" w:val="Yellow1"/>
    <w:docVar w:name="lbProductType_10_SELECTED" w:val="0"/>
    <w:docVar w:name="lbProductType_11_0" w:val="Yellow - Phone"/>
    <w:docVar w:name="lbProductType_11_1" w:val="Yellow2"/>
    <w:docVar w:name="lbProductType_11_2" w:val="Yellow2"/>
    <w:docVar w:name="lbProductType_11_SELECTED" w:val="0"/>
    <w:docVar w:name="lbProductType_12_0" w:val="Orange - Bing Maps"/>
    <w:docVar w:name="lbProductType_12_1" w:val="Orange"/>
    <w:docVar w:name="lbProductType_12_2" w:val="Orange"/>
    <w:docVar w:name="lbProductType_12_SELECTED" w:val="0"/>
    <w:docVar w:name="lbProductType_2_0" w:val="Blue - NET"/>
    <w:docVar w:name="lbProductType_2_1" w:val="Blue"/>
    <w:docVar w:name="lbProductType_2_2" w:val="Net"/>
    <w:docVar w:name="lbProductType_2_SELECTED" w:val="0"/>
    <w:docVar w:name="lbProductType_3_0" w:val="Blue - Services"/>
    <w:docVar w:name="lbProductType_3_1" w:val="Blue"/>
    <w:docVar w:name="lbProductType_3_2" w:val="Corp"/>
    <w:docVar w:name="lbProductType_3_SELECTED" w:val="0"/>
    <w:docVar w:name="lbProductType_4_0" w:val="Blue - Windows"/>
    <w:docVar w:name="lbProductType_4_1" w:val="Blue"/>
    <w:docVar w:name="lbProductType_4_2" w:val="WinGeneric"/>
    <w:docVar w:name="lbProductType_4_SELECTED" w:val="0"/>
    <w:docVar w:name="lbProductType_5_0" w:val="Gray - Servers"/>
    <w:docVar w:name="lbProductType_5_1" w:val="Gray"/>
    <w:docVar w:name="lbProductType_5_2" w:val="Server"/>
    <w:docVar w:name="lbProductType_5_SELECTED" w:val="-1"/>
    <w:docVar w:name="lbProductType_6_0" w:val="Red - Office"/>
    <w:docVar w:name="lbProductType_6_1" w:val="Red"/>
    <w:docVar w:name="lbProductType_6_2" w:val="Office"/>
    <w:docVar w:name="lbProductType_6_SELECTED" w:val="0"/>
    <w:docVar w:name="lbProductType_7_0" w:val="Red - Surface"/>
    <w:docVar w:name="lbProductType_7_1" w:val="Red"/>
    <w:docVar w:name="lbProductType_7_2" w:val="Red"/>
    <w:docVar w:name="lbProductType_7_SELECTED" w:val="0"/>
    <w:docVar w:name="lbProductType_8_0" w:val="Red - MSPP"/>
    <w:docVar w:name="lbProductType_8_1" w:val="Red"/>
    <w:docVar w:name="lbProductType_8_2" w:val="Red"/>
    <w:docVar w:name="lbProductType_8_SELECTED" w:val="0"/>
    <w:docVar w:name="lbProductType_9_0" w:val="Green - Dev"/>
    <w:docVar w:name="lbProductType_9_1" w:val="Green"/>
    <w:docVar w:name="lbProductType_9_2" w:val="Green"/>
    <w:docVar w:name="lbProductType_9_SELECTED" w:val="0"/>
    <w:docVar w:name="lbProductType_ListCount" w:val="13"/>
    <w:docVar w:name="lbProductType_ListIndex" w:val="5"/>
    <w:docVar w:name="RERUN" w:val="1"/>
    <w:docVar w:name="tbCustomerName" w:val="Telenor"/>
    <w:docVar w:name="tbCustomerPhone" w:val="+47 810 77 000"/>
    <w:docVar w:name="tbCustomerURL" w:val="www.telenor.com"/>
    <w:docVar w:name="tbDatePublished" w:val="September 2010"/>
    <w:docVar w:name="tbDisclaimer1" w:val="This case study is for informational purposes only. MICROSOFT MAKES NO WARRANTIES, EXPRESS OR IMPLIED, IN THIS SUMMARY."/>
    <w:docVar w:name="tbDocumentBenefits" w:val="Telenor has already gained extensive benefits from its Office Communications Server deployment and now, with the upgrade to Lync Server, it expects to expand those benefits in a number of areas._x000D__x000A__x000D__x000A_Reduce Telephony Costs_x000D__x000A_By deploying the voice capabilities of Lync Server, Telenor can reduce costs by removing its PBX systems. Support for common area phones and other PBX capabilities means that Lync Server can support the requirements of Telenor’s users._x000D__x000A__x000D__x000A_Using SBA in branch offices, Telenor can provide a more stable phone system for employees, especially in places like Eastern Europe where bandwidth may be limited. “We need to ensure call quality to have happy users, otherwise they will just use their mobile phones,” explains Bentzen. “With the SBA providing PSTN access for regional offices, they can dial out to the PSTN for local calls and we can use the local connections to do least-cost routing. We will realize savings on calls and have a higher adoption rate.”_x000D__x000A__x000D__x000A_Reduced Hardware Costs and Increased Agility_x000D__x000A_Deploying Lync Server on virtual machines will reduce the hardware costs of the solution by 50 percent or more, but the benefits go far beyond the cost savings. Bentzen explains, “Virtualization provides increased stability, and we can address problems quickly with a new image. This will definitely have a positive impact on the availability of our communications. It also provides us the flexibility to expand if needed.”_x000D__x000A__x000D__x000A_Improve Employee Productivity_x000D__x000A_Employees at Telenor will enjoy many benefits from the upgraded solution. The Lync client makes it easier to join an online meeting and provides more options for meeting participants. “Lync makes it even easier to get from an IM session to an online meeting because people don’t have to change clients,” explains Rogeberg. “Attendees can now join conferences via Lync Web App as well, which is great for our users who may be out of the office. And the one click access from a mobile device calendar is much easier than trying to enter the dial in number and conference code.” _x000D__x000A__x000D__x000A_Because top management is promoting video conferencing for their own meetings to improve their interactions with regional managers, Telenor expects usage to increase dramatically when Lync is fully deployed. “Lync provides a great video conferencing solution for user-to-user conferences, which our current video conferencing rooms can’t facilitate. It’s also great for meetings with the Polycom CX5000,” adds Rogeberg._x000D__x000A__x000D__x000A_Lync Server will help Telenor continue to increase employee productivity through its Way of Work campaign. _x000D__x000A_"/>
    <w:docVar w:name="tbDocumentFirstPageBody" w:val="The Telenor Group is a leading telecommunications company providing mobile and fixed line telephony services as well as Internet access across Europe and Asia. A few years ago, the group initiated an organization-wide program called Way of Work to improve employee productivity through better communication and collaboration. After making significant progress with a Microsoft solution including Microsoft Office Communications Server 2007 R2, now called Microsoft Lync Server with the 2010 edition, Telenor is now taking the next step by deploying a consolidated communications platform including voice, conferencing, instant messaging and presence. By deploying Microsoft Lync Server 2010, Telenor can link its mobile and desktop communications, improve conferencing, and reduce costs for hardware and toll charges._x000D__x000A_"/>
    <w:docVar w:name="tbDocumentIntroduction" w:val="“With the SBA providing PSTN access for regional offices they can dial out to the PSTN for local calls and we can use the local connections to do least cost routing. We will see savings on calls and a"/>
    <w:docVar w:name="tbDocumentIntroductionCredit" w:val="Henrik Bentzen"/>
    <w:docVar w:name="tbDocumentSituation" w:val="Founded in 1855, the Telenor Group is a leading provider of broadband and mobile phone services, with 184 million mobile subscribers across 14 countries in Europe and Asia. The majority of its business comes from the company’s telecommunications services in Norway, including mobile and fixed telephony as well as Internet access._x000D__x000A__x000D__x000A_Several years ago Telenor initiated a company-wide program called Way of Work to improve business processes and overall employee productivity through better communication and collaboration. One of the major components of this program was the deployment of Office Communications Server 2007 R2 and Microsoft Office SharePoint Server 2007 across the company. These solutions helped to connect people from different business units who were working to solve similar problems._x000D__x000A__x000D__x000A_Telenor has invested significant resources in training to encourage employees to take advantage of the capabilities these solutions provide. “People have decidedly adopted this technology, which has generated tremendous cost savings for us,” explains Henrik Bentzen,Project Director, Way of Work at Telenor. _x000D__x000A__x000D__x000A_Telenor currently has more than 40,000 employees using the instant messaging (IM), presence, and online meeting capabilities of Office Communications Server. “We estimate that our employees are saving 20-25 minutes per day using IM, and a lot of people are using it. Those numbers add up,” notes Bentzen. “We also save a lot of time with Live Meeting, and we estimate that 20 percent of our online meetings reduce travel for participants, , yielding cost savings and CO2 emissions reductions.”_x000D__x000A__x000D__x000A_For voice communications, most Telenor employees use their mobile phones. Telenor does have PBX equipment in place for desk lines for some employees and for phones in common areas such as conference rooms. Telenor also has some video conferencing rooms available for employees, but the availability is limited and the equipment is complex to use. Telenor does take advantage of the video capabilities of Live Meeting. For example, Telenor’s top management required regional managers use video cameras from their personal computers when joining regional meetings held on Live Meeting._x000D__x000A__x000D__x000A_Telenor wanted to improve its communications capabilities by consolidating everything into one solution. “We wanted a solution that integrated with our mobile phones so users have one number for their desk and mobile phones,” explains Evan Rogeberg &lt;title&gt;, Telenor. As a telecommunications company, Telenor is very interested in creating synergies between mobile communications and desktop communications and collaboration solutions._x000D__x000A_"/>
    <w:docVar w:name="tbDocumentSolution" w:val="To help bring together desktop and mobile communications for employees at Telenor, the company is deploying Microsoft Lync Server 2010. The initial deployment will add enterprise voice capabilities for employees across Europe, who will use their existing mobile accounts as their enterprise voice accounts so there is no disruption for their contacts. Telenor then plans to roll out the service across the rest of the company. This will enable employees to make and receive phone calls on their computers as well as their mobile phones. Telenor will also use Lync Server for its common area and conferencing phones and will be able to retire the PBX systems is currently uses to support these phones._x000D__x000A__x000D__x000A_The availability of Survivable Branch Appliances (SBA) in Lync Server will help with this rollout. Telenor is testing the Dialogic DMG4000 digital media gateway for the SBA role. The Dialogic SBA hosts Lync server software and has integrated TDM and SIP media gateway functionality to provide a network connection and local PSTN connectivity. It also offers support for analog endpoints such as legacy conference phones and fax machines. Branch offices can use the PSTN connection for phone calls in the event of a WAN failure or to provide local access and least-cost routing. _x000D__x000A__x000D__x000A_The firm is also currently evaluating voice hardware designed specifically for use with Lync Server that would replace traditional desk phones as it moves to an enterprise voice solution. Individuals can choose between the Polycom CX600 IP desk phone, which provides access to calendar and Outlook contacts, directory search and presence information, or a Plantronics Voyager PRO headset they can use to place and manage calls and conferences through the Lync client on the desktop. For common areas such as lobbies, break rooms, and smaller conference rooms, the firm is evaluating the Polycom CX500 IP phone, which also provides directory search, presence information, and extended conferencing capabilities. Bentzen notes, “The voice experience is so critical for people to adopt conferencing. Using the Polycom phones to run a high-definition audio call makes a big difference.”_x000D__x000A__x000D__x000A_Telenor has also spent significant time testing the video capabilities to Lync Server, as it is looking to replace its current video conferencing solution. These tests included the Microsoft HD LifeCam Cinema, so employees can use HD video conferencing capabilities at their desks rather than depending on video conferencing rooms. They are also using the Polycom CX5000, which provides a 360-degree viewing angle for conference rooms._x000D__x000A__x000D__x000A_Telenor wants to move to a fully virtualized environment, so support for virtualization in Lync Server is very important. Its current Lync Server deployment is completely hosted on Microsoft Hyper-V hypervisors._x000D__x000A__x000D__x000A_For employees, the Lync client combines all of the telephony and conferencing capabilities and utilizes the familiar Microsoft Office 2010 user interface. The client provides access to new social capabilities like Rich Contact Card and Skill Search. The Rich Contact Card displays pictures and organization chart information for contacts. Using the Skill Search, employees can find coworkers with the skills required to solve a problem. With these features, Telenor can leverage the investments it has made in setting up employee MySite accounts on Microsoft SharePoint Server. Employees can also access online meetings through the Lync client, including the ability to record and save meeting content as .XPS files to preserve the full meeting content._x000D__x000A_"/>
    <w:docVar w:name="tbDocumentTitle" w:val="Telecommunications Firm Reduces Hardware Costs by 50 Percent with Communications Upgr"/>
    <w:docVar w:name="tbOverviewBenefits1" w:val="Reduce telephony costs"/>
    <w:docVar w:name="tbOverviewBenefits2" w:val="Reduce hardware cost by 50 per"/>
    <w:docVar w:name="tbOverviewBenefits3" w:val="Improve employee productivity"/>
    <w:docVar w:name="tbOverviewBusinessSituation" w:val="Having achieved great results from its Microsoft solution for instant messaging and conferencing, Telenorwanted to expand the solution to bring together its mobile telecommunications and"/>
    <w:docVar w:name="tbOverviewCountry" w:val="Norway"/>
    <w:docVar w:name="tbOverviewCustomerProfile" w:val="Headquartered in Oslo, Norway, the Telenor Group is the world’s seventh- largest mobile operator, operating in 13 countries with with 166 million mobile subscribers total."/>
    <w:docVar w:name="tbOverviewIndustry" w:val="Telecommunications"/>
    <w:docVar w:name="tbOverviewSolution" w:val="Telenor deployed Microsoft Lync Server 2010 to take advantage of the enterprise voice capabilities and the improved user-interface for conferencing."/>
    <w:docVar w:name="tbProductBoilerplateText" w:val="Microsoft Exchange Server 2010 can help you achieve better business outcomes while controlling the costs of deployment, administration, and compliance. Exchange Server 2010 delivers the widest range of deployment options, integrated information leakage protection, and advanced compliance capabilities, which combine to form the best messaging and collaboration solution available._x000D__x000A__x000D__x000A_For more information about Microsoft Exchange Server 2010, go to:_x000D__x000A_www.microsoft.com/exchange_x000D__x000A__x000D__x000A_For more information about Microsoft Unified Communications, go to:_x000D__x000A_www.microsoft.com/uc"/>
    <w:docVar w:name="tbProductBoilerplateTitle" w:val="Microsoft Exchange Server 2010"/>
    <w:docVar w:name="tbProductHardware1" w:val="Polycom CX500 and CX600 IP Pho"/>
    <w:docVar w:name="tbProductHardware2" w:val="Plantronics Voyager PRO Headse"/>
    <w:docVar w:name="tbProductHardware5" w:val="Polycom CX5000 Conferencing Ph"/>
    <w:docVar w:name="tbProductHardware6" w:val="Dialogic DMG4000 "/>
    <w:docVar w:name="tbProductPartners1" w:val="Polycom"/>
    <w:docVar w:name="tbProductPartners2" w:val="Plantronics"/>
    <w:docVar w:name="tbProductPartners5" w:val="Dialogic"/>
    <w:docVar w:name="tbProductTitle" w:val="Microsoft Exchange Server 2010_x000D__x000A_Customer Solution Case Study"/>
  </w:docVars>
  <w:rsids>
    <w:rsidRoot w:val="00A40BFC"/>
    <w:rsid w:val="000006E8"/>
    <w:rsid w:val="00002F84"/>
    <w:rsid w:val="0001303C"/>
    <w:rsid w:val="00026534"/>
    <w:rsid w:val="0003150B"/>
    <w:rsid w:val="00056AA8"/>
    <w:rsid w:val="00056E78"/>
    <w:rsid w:val="0005775E"/>
    <w:rsid w:val="0007033D"/>
    <w:rsid w:val="0007709A"/>
    <w:rsid w:val="00096915"/>
    <w:rsid w:val="000A4898"/>
    <w:rsid w:val="000B3311"/>
    <w:rsid w:val="000D2F85"/>
    <w:rsid w:val="000E56E4"/>
    <w:rsid w:val="000F29BB"/>
    <w:rsid w:val="000F7B0D"/>
    <w:rsid w:val="001108BE"/>
    <w:rsid w:val="00116346"/>
    <w:rsid w:val="001339A1"/>
    <w:rsid w:val="00166E21"/>
    <w:rsid w:val="00173593"/>
    <w:rsid w:val="00190455"/>
    <w:rsid w:val="001948AF"/>
    <w:rsid w:val="001A22E6"/>
    <w:rsid w:val="001A4DA5"/>
    <w:rsid w:val="001A74AB"/>
    <w:rsid w:val="001C2536"/>
    <w:rsid w:val="001C2AED"/>
    <w:rsid w:val="001D642C"/>
    <w:rsid w:val="001E0140"/>
    <w:rsid w:val="001F2B6E"/>
    <w:rsid w:val="00202E69"/>
    <w:rsid w:val="002344A2"/>
    <w:rsid w:val="0025550E"/>
    <w:rsid w:val="00282667"/>
    <w:rsid w:val="00283CE9"/>
    <w:rsid w:val="00290BBC"/>
    <w:rsid w:val="002A38F0"/>
    <w:rsid w:val="002A7261"/>
    <w:rsid w:val="002D7375"/>
    <w:rsid w:val="002E40AA"/>
    <w:rsid w:val="002E4B27"/>
    <w:rsid w:val="002F0278"/>
    <w:rsid w:val="002F19BE"/>
    <w:rsid w:val="00300CF2"/>
    <w:rsid w:val="003119F1"/>
    <w:rsid w:val="0032012E"/>
    <w:rsid w:val="003273B8"/>
    <w:rsid w:val="00342003"/>
    <w:rsid w:val="00361305"/>
    <w:rsid w:val="00364B6E"/>
    <w:rsid w:val="0037079C"/>
    <w:rsid w:val="003B28A6"/>
    <w:rsid w:val="003B6077"/>
    <w:rsid w:val="003C4089"/>
    <w:rsid w:val="003E1013"/>
    <w:rsid w:val="003F04AC"/>
    <w:rsid w:val="003F13C5"/>
    <w:rsid w:val="00406277"/>
    <w:rsid w:val="00422965"/>
    <w:rsid w:val="004453A1"/>
    <w:rsid w:val="00476D4B"/>
    <w:rsid w:val="00476E0B"/>
    <w:rsid w:val="004804EA"/>
    <w:rsid w:val="004A5847"/>
    <w:rsid w:val="004C0056"/>
    <w:rsid w:val="004E5CC1"/>
    <w:rsid w:val="004F1F09"/>
    <w:rsid w:val="004F22AE"/>
    <w:rsid w:val="00500DAB"/>
    <w:rsid w:val="0053507D"/>
    <w:rsid w:val="0053649D"/>
    <w:rsid w:val="005370B2"/>
    <w:rsid w:val="005408D3"/>
    <w:rsid w:val="00544F47"/>
    <w:rsid w:val="00550274"/>
    <w:rsid w:val="005522C0"/>
    <w:rsid w:val="0055657E"/>
    <w:rsid w:val="00564D3E"/>
    <w:rsid w:val="00573B55"/>
    <w:rsid w:val="005A7610"/>
    <w:rsid w:val="005B3574"/>
    <w:rsid w:val="005C01B3"/>
    <w:rsid w:val="005C56DE"/>
    <w:rsid w:val="005E49C0"/>
    <w:rsid w:val="005F3CDE"/>
    <w:rsid w:val="005F5251"/>
    <w:rsid w:val="005F7C14"/>
    <w:rsid w:val="006056FC"/>
    <w:rsid w:val="0061567E"/>
    <w:rsid w:val="00622B2A"/>
    <w:rsid w:val="00626756"/>
    <w:rsid w:val="00644333"/>
    <w:rsid w:val="0065016F"/>
    <w:rsid w:val="00653F60"/>
    <w:rsid w:val="00655AF0"/>
    <w:rsid w:val="006745C9"/>
    <w:rsid w:val="00676A48"/>
    <w:rsid w:val="00694B33"/>
    <w:rsid w:val="006A1419"/>
    <w:rsid w:val="006A4D3F"/>
    <w:rsid w:val="006C445F"/>
    <w:rsid w:val="006E5542"/>
    <w:rsid w:val="006F7055"/>
    <w:rsid w:val="00715ECA"/>
    <w:rsid w:val="00716365"/>
    <w:rsid w:val="007247D3"/>
    <w:rsid w:val="00726138"/>
    <w:rsid w:val="00756391"/>
    <w:rsid w:val="007660E8"/>
    <w:rsid w:val="0077065E"/>
    <w:rsid w:val="0078638B"/>
    <w:rsid w:val="00793547"/>
    <w:rsid w:val="007A75EB"/>
    <w:rsid w:val="007B346F"/>
    <w:rsid w:val="007D4434"/>
    <w:rsid w:val="007E2881"/>
    <w:rsid w:val="007E6BE7"/>
    <w:rsid w:val="008024B2"/>
    <w:rsid w:val="00813109"/>
    <w:rsid w:val="00815BA0"/>
    <w:rsid w:val="00823E6C"/>
    <w:rsid w:val="00847D42"/>
    <w:rsid w:val="00860E27"/>
    <w:rsid w:val="0086399B"/>
    <w:rsid w:val="008657EB"/>
    <w:rsid w:val="00867404"/>
    <w:rsid w:val="00880099"/>
    <w:rsid w:val="00883854"/>
    <w:rsid w:val="00891C02"/>
    <w:rsid w:val="008A2592"/>
    <w:rsid w:val="008A695E"/>
    <w:rsid w:val="008D3D34"/>
    <w:rsid w:val="008D79B8"/>
    <w:rsid w:val="00905B8C"/>
    <w:rsid w:val="009316BF"/>
    <w:rsid w:val="00934E95"/>
    <w:rsid w:val="0094025E"/>
    <w:rsid w:val="00941597"/>
    <w:rsid w:val="0095051D"/>
    <w:rsid w:val="00951152"/>
    <w:rsid w:val="009534CB"/>
    <w:rsid w:val="00957AA2"/>
    <w:rsid w:val="009763FA"/>
    <w:rsid w:val="00985667"/>
    <w:rsid w:val="00990D2E"/>
    <w:rsid w:val="00996F31"/>
    <w:rsid w:val="009A0D4E"/>
    <w:rsid w:val="009A3199"/>
    <w:rsid w:val="009A3B28"/>
    <w:rsid w:val="009A54A9"/>
    <w:rsid w:val="009B4FFB"/>
    <w:rsid w:val="009B71BF"/>
    <w:rsid w:val="009C7FB0"/>
    <w:rsid w:val="009D4BE4"/>
    <w:rsid w:val="009D6B1A"/>
    <w:rsid w:val="009E3322"/>
    <w:rsid w:val="009F6063"/>
    <w:rsid w:val="009F6688"/>
    <w:rsid w:val="00A0777B"/>
    <w:rsid w:val="00A1096F"/>
    <w:rsid w:val="00A20283"/>
    <w:rsid w:val="00A329A6"/>
    <w:rsid w:val="00A33649"/>
    <w:rsid w:val="00A40BFC"/>
    <w:rsid w:val="00A46D64"/>
    <w:rsid w:val="00A55DAA"/>
    <w:rsid w:val="00A61F70"/>
    <w:rsid w:val="00A63B37"/>
    <w:rsid w:val="00A804C4"/>
    <w:rsid w:val="00A82C05"/>
    <w:rsid w:val="00A83551"/>
    <w:rsid w:val="00A84156"/>
    <w:rsid w:val="00A9359D"/>
    <w:rsid w:val="00A9553D"/>
    <w:rsid w:val="00A95AEB"/>
    <w:rsid w:val="00AA3BF1"/>
    <w:rsid w:val="00AB4CB2"/>
    <w:rsid w:val="00AC00A1"/>
    <w:rsid w:val="00AC372E"/>
    <w:rsid w:val="00AC5879"/>
    <w:rsid w:val="00AD0477"/>
    <w:rsid w:val="00AE0784"/>
    <w:rsid w:val="00AE1416"/>
    <w:rsid w:val="00AE3952"/>
    <w:rsid w:val="00AF4804"/>
    <w:rsid w:val="00B16B95"/>
    <w:rsid w:val="00B2766F"/>
    <w:rsid w:val="00B37087"/>
    <w:rsid w:val="00B51169"/>
    <w:rsid w:val="00B53E6D"/>
    <w:rsid w:val="00B62A54"/>
    <w:rsid w:val="00B71B3E"/>
    <w:rsid w:val="00B73B29"/>
    <w:rsid w:val="00B834F3"/>
    <w:rsid w:val="00B92AD9"/>
    <w:rsid w:val="00B93F9E"/>
    <w:rsid w:val="00BB5F7F"/>
    <w:rsid w:val="00BD0DC6"/>
    <w:rsid w:val="00BE6349"/>
    <w:rsid w:val="00BF0171"/>
    <w:rsid w:val="00BF1F92"/>
    <w:rsid w:val="00C00C95"/>
    <w:rsid w:val="00C03D86"/>
    <w:rsid w:val="00C04668"/>
    <w:rsid w:val="00C055BB"/>
    <w:rsid w:val="00C21819"/>
    <w:rsid w:val="00C358E2"/>
    <w:rsid w:val="00C401EB"/>
    <w:rsid w:val="00C40E49"/>
    <w:rsid w:val="00C45AF6"/>
    <w:rsid w:val="00C46033"/>
    <w:rsid w:val="00C4702D"/>
    <w:rsid w:val="00C52B08"/>
    <w:rsid w:val="00C602AE"/>
    <w:rsid w:val="00C90DA8"/>
    <w:rsid w:val="00C92F52"/>
    <w:rsid w:val="00CB6390"/>
    <w:rsid w:val="00CC276E"/>
    <w:rsid w:val="00CC41AB"/>
    <w:rsid w:val="00CC605A"/>
    <w:rsid w:val="00D02BD9"/>
    <w:rsid w:val="00D04707"/>
    <w:rsid w:val="00D162AF"/>
    <w:rsid w:val="00D26462"/>
    <w:rsid w:val="00D2749E"/>
    <w:rsid w:val="00D425D5"/>
    <w:rsid w:val="00D530E8"/>
    <w:rsid w:val="00D5593C"/>
    <w:rsid w:val="00D57524"/>
    <w:rsid w:val="00D640F8"/>
    <w:rsid w:val="00D77710"/>
    <w:rsid w:val="00DC184F"/>
    <w:rsid w:val="00DC2049"/>
    <w:rsid w:val="00DD6D09"/>
    <w:rsid w:val="00DE1231"/>
    <w:rsid w:val="00DE69C8"/>
    <w:rsid w:val="00DF030C"/>
    <w:rsid w:val="00DF69C1"/>
    <w:rsid w:val="00E00F9A"/>
    <w:rsid w:val="00E04A60"/>
    <w:rsid w:val="00E07C1D"/>
    <w:rsid w:val="00E12537"/>
    <w:rsid w:val="00E14487"/>
    <w:rsid w:val="00E24D48"/>
    <w:rsid w:val="00E41A1D"/>
    <w:rsid w:val="00E428D1"/>
    <w:rsid w:val="00E42EB0"/>
    <w:rsid w:val="00E43550"/>
    <w:rsid w:val="00E54BB6"/>
    <w:rsid w:val="00E552BE"/>
    <w:rsid w:val="00E74EE2"/>
    <w:rsid w:val="00E75E88"/>
    <w:rsid w:val="00E77855"/>
    <w:rsid w:val="00E95987"/>
    <w:rsid w:val="00E959CE"/>
    <w:rsid w:val="00EB178E"/>
    <w:rsid w:val="00EE2FFD"/>
    <w:rsid w:val="00EE420C"/>
    <w:rsid w:val="00EE7C69"/>
    <w:rsid w:val="00F02D69"/>
    <w:rsid w:val="00F33948"/>
    <w:rsid w:val="00F45B7B"/>
    <w:rsid w:val="00F54DC3"/>
    <w:rsid w:val="00F57D23"/>
    <w:rsid w:val="00F844DF"/>
    <w:rsid w:val="00F9288F"/>
    <w:rsid w:val="00FA3811"/>
    <w:rsid w:val="00FA542C"/>
    <w:rsid w:val="00FB1080"/>
    <w:rsid w:val="00FB78EC"/>
    <w:rsid w:val="00FC55B4"/>
    <w:rsid w:val="00FC7FAA"/>
    <w:rsid w:val="00FE1772"/>
    <w:rsid w:val="00FF243A"/>
    <w:rsid w:val="00FF2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style="mso-position-horizontal-relative:page;mso-position-vertical-relative:page" fillcolor="white" stroke="f">
      <v:fill color="white"/>
      <v:stroke on="f"/>
      <v:textbox inset="0,0,0,0"/>
      <o:colormru v:ext="edit" colors="white,#ebebeb,#a0a0a0,#ddd,#999,#ccc,#bde9a7,#b3b3b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915"/>
    <w:rPr>
      <w:rFonts w:ascii="Segoe UI" w:hAnsi="Segoe UI" w:cs="Segoe UI"/>
      <w:sz w:val="17"/>
      <w:szCs w:val="24"/>
      <w:lang w:val="en-GB"/>
    </w:rPr>
  </w:style>
  <w:style w:type="paragraph" w:styleId="Heading1">
    <w:name w:val="heading 1"/>
    <w:basedOn w:val="Normal"/>
    <w:next w:val="Normal"/>
    <w:qFormat/>
    <w:rsid w:val="00FC7FAA"/>
    <w:pPr>
      <w:keepNext/>
      <w:spacing w:before="240" w:after="60"/>
      <w:jc w:val="both"/>
      <w:outlineLvl w:val="0"/>
    </w:pPr>
    <w:rPr>
      <w:b/>
      <w:kern w:val="28"/>
      <w:sz w:val="28"/>
      <w:szCs w:val="20"/>
      <w:lang w:bidi="he-IL"/>
    </w:rPr>
  </w:style>
  <w:style w:type="paragraph" w:styleId="Heading2">
    <w:name w:val="heading 2"/>
    <w:basedOn w:val="Heading1"/>
    <w:next w:val="Normal"/>
    <w:qFormat/>
    <w:rsid w:val="00FC7FAA"/>
    <w:pPr>
      <w:numPr>
        <w:ilvl w:val="1"/>
        <w:numId w:val="18"/>
      </w:numPr>
      <w:spacing w:after="240"/>
      <w:jc w:val="left"/>
      <w:outlineLvl w:val="1"/>
    </w:pPr>
    <w:rPr>
      <w:kern w:val="0"/>
      <w:sz w:val="26"/>
    </w:rPr>
  </w:style>
  <w:style w:type="paragraph" w:styleId="Heading3">
    <w:name w:val="heading 3"/>
    <w:basedOn w:val="Normal"/>
    <w:next w:val="Normal"/>
    <w:qFormat/>
    <w:rsid w:val="00FC7FAA"/>
    <w:pPr>
      <w:keepNext/>
      <w:numPr>
        <w:ilvl w:val="2"/>
        <w:numId w:val="6"/>
      </w:numPr>
      <w:tabs>
        <w:tab w:val="clear" w:pos="720"/>
        <w:tab w:val="num" w:pos="360"/>
      </w:tabs>
      <w:spacing w:before="240" w:after="60"/>
      <w:ind w:left="360" w:hanging="360"/>
      <w:outlineLvl w:val="2"/>
    </w:pPr>
    <w:rPr>
      <w:sz w:val="24"/>
      <w:szCs w:val="20"/>
      <w:lang w:bidi="he-IL"/>
    </w:rPr>
  </w:style>
  <w:style w:type="paragraph" w:styleId="Heading4">
    <w:name w:val="heading 4"/>
    <w:basedOn w:val="Normal"/>
    <w:next w:val="Normal"/>
    <w:qFormat/>
    <w:rsid w:val="00FC7FAA"/>
    <w:pPr>
      <w:keepNext/>
      <w:spacing w:before="240" w:after="60"/>
      <w:outlineLvl w:val="3"/>
    </w:pPr>
    <w:rPr>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FC7FAA"/>
    <w:pPr>
      <w:ind w:left="1134"/>
    </w:pPr>
    <w:rPr>
      <w:sz w:val="20"/>
    </w:rPr>
  </w:style>
  <w:style w:type="paragraph" w:styleId="Footer">
    <w:name w:val="footer"/>
    <w:basedOn w:val="Normal"/>
    <w:rsid w:val="00FC7FAA"/>
    <w:pPr>
      <w:tabs>
        <w:tab w:val="center" w:pos="4153"/>
        <w:tab w:val="right" w:pos="8306"/>
      </w:tabs>
    </w:pPr>
  </w:style>
  <w:style w:type="paragraph" w:styleId="Header">
    <w:name w:val="header"/>
    <w:basedOn w:val="Normal"/>
    <w:rsid w:val="00FC7FAA"/>
    <w:pPr>
      <w:tabs>
        <w:tab w:val="center" w:pos="4153"/>
        <w:tab w:val="right" w:pos="8306"/>
      </w:tabs>
      <w:jc w:val="both"/>
    </w:pPr>
    <w:rPr>
      <w:sz w:val="16"/>
      <w:szCs w:val="20"/>
      <w:lang w:bidi="he-IL"/>
    </w:rPr>
  </w:style>
  <w:style w:type="paragraph" w:styleId="EnvelopeReturn">
    <w:name w:val="envelope return"/>
    <w:basedOn w:val="Normal"/>
    <w:rsid w:val="00FC7FAA"/>
    <w:rPr>
      <w:i/>
      <w:sz w:val="48"/>
      <w:szCs w:val="48"/>
    </w:rPr>
  </w:style>
  <w:style w:type="paragraph" w:styleId="CommentText">
    <w:name w:val="annotation text"/>
    <w:basedOn w:val="Normal"/>
    <w:link w:val="CommentTextChar"/>
    <w:semiHidden/>
    <w:rsid w:val="00FC7FAA"/>
    <w:rPr>
      <w:sz w:val="24"/>
    </w:rPr>
  </w:style>
  <w:style w:type="paragraph" w:customStyle="1" w:styleId="Answer">
    <w:name w:val="Answer"/>
    <w:basedOn w:val="Normal"/>
    <w:next w:val="Question"/>
    <w:rsid w:val="00FC7FAA"/>
    <w:pPr>
      <w:numPr>
        <w:numId w:val="3"/>
      </w:numPr>
    </w:pPr>
    <w:rPr>
      <w:i/>
    </w:rPr>
  </w:style>
  <w:style w:type="paragraph" w:customStyle="1" w:styleId="Question">
    <w:name w:val="Question"/>
    <w:basedOn w:val="Normal"/>
    <w:next w:val="Answer"/>
    <w:rsid w:val="00FC7FAA"/>
    <w:pPr>
      <w:numPr>
        <w:numId w:val="2"/>
      </w:numPr>
    </w:pPr>
  </w:style>
  <w:style w:type="paragraph" w:customStyle="1" w:styleId="Bodycopy">
    <w:name w:val="Body copy"/>
    <w:basedOn w:val="Normal"/>
    <w:rsid w:val="008D79B8"/>
    <w:pPr>
      <w:spacing w:line="240" w:lineRule="exact"/>
    </w:pPr>
    <w:rPr>
      <w:color w:val="323232"/>
      <w:lang w:val="en-US"/>
    </w:rPr>
  </w:style>
  <w:style w:type="paragraph" w:customStyle="1" w:styleId="SectionHeading">
    <w:name w:val="Section Heading"/>
    <w:basedOn w:val="ColoredText"/>
    <w:next w:val="Bodycopy"/>
    <w:rsid w:val="008657EB"/>
    <w:pPr>
      <w:keepNext/>
    </w:pPr>
    <w:rPr>
      <w:color w:val="000000"/>
      <w:sz w:val="24"/>
    </w:rPr>
  </w:style>
  <w:style w:type="paragraph" w:customStyle="1" w:styleId="Subject">
    <w:name w:val="Subject"/>
    <w:basedOn w:val="Normal"/>
    <w:rsid w:val="00FC7FAA"/>
    <w:pPr>
      <w:jc w:val="center"/>
    </w:pPr>
    <w:rPr>
      <w:b/>
      <w:sz w:val="32"/>
      <w:u w:val="single"/>
    </w:rPr>
  </w:style>
  <w:style w:type="paragraph" w:styleId="PlainText">
    <w:name w:val="Plain Text"/>
    <w:basedOn w:val="Normal"/>
    <w:rsid w:val="00FC7FAA"/>
    <w:rPr>
      <w:sz w:val="22"/>
    </w:rPr>
  </w:style>
  <w:style w:type="paragraph" w:customStyle="1" w:styleId="MergedAnswer">
    <w:name w:val="MergedAnswer"/>
    <w:basedOn w:val="Normal"/>
    <w:rsid w:val="00FC7FAA"/>
  </w:style>
  <w:style w:type="paragraph" w:styleId="TOC2">
    <w:name w:val="toc 2"/>
    <w:basedOn w:val="Normal"/>
    <w:next w:val="Normal"/>
    <w:autoRedefine/>
    <w:semiHidden/>
    <w:rsid w:val="00FC7FAA"/>
    <w:pPr>
      <w:widowControl w:val="0"/>
      <w:numPr>
        <w:numId w:val="4"/>
      </w:numPr>
      <w:tabs>
        <w:tab w:val="left" w:pos="851"/>
        <w:tab w:val="right" w:pos="8335"/>
      </w:tabs>
      <w:ind w:left="0" w:firstLine="0"/>
    </w:pPr>
    <w:rPr>
      <w:rFonts w:eastAsia="PMingLiU"/>
      <w:kern w:val="2"/>
      <w:sz w:val="40"/>
      <w:lang w:val="en-US" w:eastAsia="zh-TW"/>
    </w:rPr>
  </w:style>
  <w:style w:type="paragraph" w:customStyle="1" w:styleId="StandFirstIntroduction">
    <w:name w:val="Stand First Introduction"/>
    <w:basedOn w:val="Normal"/>
    <w:rsid w:val="000E56E4"/>
    <w:pPr>
      <w:spacing w:line="360" w:lineRule="exact"/>
    </w:pPr>
    <w:rPr>
      <w:color w:val="323232"/>
      <w:sz w:val="24"/>
    </w:rPr>
  </w:style>
  <w:style w:type="paragraph" w:customStyle="1" w:styleId="PartnerName">
    <w:name w:val="Partner Name"/>
    <w:basedOn w:val="ColoredText"/>
    <w:rsid w:val="00FC7FAA"/>
    <w:pPr>
      <w:spacing w:after="10" w:line="240" w:lineRule="auto"/>
    </w:pPr>
    <w:rPr>
      <w:bCs/>
      <w:sz w:val="32"/>
    </w:rPr>
  </w:style>
  <w:style w:type="paragraph" w:customStyle="1" w:styleId="WHITEPAPER">
    <w:name w:val="WHITE PAPER"/>
    <w:basedOn w:val="ColoredText"/>
    <w:rsid w:val="00FC7FAA"/>
    <w:pPr>
      <w:spacing w:before="100" w:line="240" w:lineRule="auto"/>
      <w:jc w:val="right"/>
    </w:pPr>
    <w:rPr>
      <w:sz w:val="14"/>
    </w:rPr>
  </w:style>
  <w:style w:type="paragraph" w:customStyle="1" w:styleId="Tabletextheading">
    <w:name w:val="Table text heading"/>
    <w:basedOn w:val="Normal"/>
    <w:next w:val="Tabletext"/>
    <w:rsid w:val="00F45B7B"/>
    <w:pPr>
      <w:spacing w:before="40" w:after="20"/>
    </w:pPr>
    <w:rPr>
      <w:b/>
      <w:bCs/>
      <w:color w:val="323232"/>
    </w:rPr>
  </w:style>
  <w:style w:type="paragraph" w:customStyle="1" w:styleId="Bullet">
    <w:name w:val="Bullet"/>
    <w:rsid w:val="008D79B8"/>
    <w:pPr>
      <w:numPr>
        <w:numId w:val="10"/>
      </w:numPr>
      <w:tabs>
        <w:tab w:val="clear" w:pos="360"/>
        <w:tab w:val="left" w:pos="170"/>
      </w:tabs>
      <w:spacing w:line="240" w:lineRule="exact"/>
      <w:ind w:left="181" w:hanging="181"/>
    </w:pPr>
    <w:rPr>
      <w:rFonts w:ascii="Segoe UI" w:hAnsi="Segoe UI" w:cs="Segoe UI"/>
      <w:color w:val="323232"/>
      <w:sz w:val="17"/>
      <w:szCs w:val="17"/>
    </w:rPr>
  </w:style>
  <w:style w:type="paragraph" w:customStyle="1" w:styleId="Bodycopyheading">
    <w:name w:val="Body copy heading"/>
    <w:basedOn w:val="Bodycopy"/>
    <w:next w:val="Bodycopy"/>
    <w:rsid w:val="00C03D86"/>
    <w:rPr>
      <w:b/>
      <w:szCs w:val="17"/>
    </w:rPr>
  </w:style>
  <w:style w:type="paragraph" w:customStyle="1" w:styleId="Disclaimer">
    <w:name w:val="Disclaimer"/>
    <w:basedOn w:val="Bodycopy"/>
    <w:rsid w:val="00C03D86"/>
    <w:pPr>
      <w:spacing w:line="120" w:lineRule="exact"/>
    </w:pPr>
    <w:rPr>
      <w:sz w:val="12"/>
    </w:rPr>
  </w:style>
  <w:style w:type="paragraph" w:customStyle="1" w:styleId="Pullquote">
    <w:name w:val="Pull quote"/>
    <w:basedOn w:val="ColoredText"/>
    <w:rsid w:val="000E56E4"/>
    <w:pPr>
      <w:spacing w:line="400" w:lineRule="exact"/>
    </w:pPr>
    <w:rPr>
      <w:sz w:val="28"/>
    </w:rPr>
  </w:style>
  <w:style w:type="paragraph" w:customStyle="1" w:styleId="Diagramcaption">
    <w:name w:val="Diagram caption"/>
    <w:basedOn w:val="ColoredText"/>
    <w:rsid w:val="00FC7FAA"/>
    <w:rPr>
      <w:sz w:val="19"/>
    </w:rPr>
  </w:style>
  <w:style w:type="paragraph" w:styleId="TOC1">
    <w:name w:val="toc 1"/>
    <w:basedOn w:val="Normal"/>
    <w:next w:val="Normal"/>
    <w:semiHidden/>
    <w:rsid w:val="00FC7FAA"/>
    <w:pPr>
      <w:tabs>
        <w:tab w:val="right" w:pos="3289"/>
      </w:tabs>
      <w:spacing w:line="360" w:lineRule="exact"/>
    </w:pPr>
    <w:rPr>
      <w:noProof/>
      <w:color w:val="FFFFFF"/>
      <w:sz w:val="24"/>
    </w:rPr>
  </w:style>
  <w:style w:type="paragraph" w:styleId="TOC3">
    <w:name w:val="toc 3"/>
    <w:basedOn w:val="Normal"/>
    <w:next w:val="Normal"/>
    <w:autoRedefine/>
    <w:semiHidden/>
    <w:rsid w:val="00FC7FAA"/>
    <w:pPr>
      <w:ind w:left="440"/>
    </w:pPr>
  </w:style>
  <w:style w:type="paragraph" w:styleId="TOC4">
    <w:name w:val="toc 4"/>
    <w:basedOn w:val="Normal"/>
    <w:next w:val="Normal"/>
    <w:autoRedefine/>
    <w:semiHidden/>
    <w:rsid w:val="00FC7FAA"/>
    <w:pPr>
      <w:ind w:left="660"/>
    </w:pPr>
  </w:style>
  <w:style w:type="paragraph" w:styleId="TOC5">
    <w:name w:val="toc 5"/>
    <w:basedOn w:val="Normal"/>
    <w:next w:val="Normal"/>
    <w:autoRedefine/>
    <w:semiHidden/>
    <w:rsid w:val="00FC7FAA"/>
    <w:pPr>
      <w:ind w:left="880"/>
    </w:pPr>
  </w:style>
  <w:style w:type="paragraph" w:styleId="TOC6">
    <w:name w:val="toc 6"/>
    <w:basedOn w:val="Normal"/>
    <w:next w:val="Normal"/>
    <w:autoRedefine/>
    <w:semiHidden/>
    <w:rsid w:val="00FC7FAA"/>
    <w:pPr>
      <w:ind w:left="1100"/>
    </w:pPr>
  </w:style>
  <w:style w:type="paragraph" w:styleId="TOC7">
    <w:name w:val="toc 7"/>
    <w:basedOn w:val="Normal"/>
    <w:next w:val="Normal"/>
    <w:autoRedefine/>
    <w:semiHidden/>
    <w:rsid w:val="00FC7FAA"/>
    <w:pPr>
      <w:ind w:left="1320"/>
    </w:pPr>
  </w:style>
  <w:style w:type="paragraph" w:styleId="TOC8">
    <w:name w:val="toc 8"/>
    <w:basedOn w:val="Normal"/>
    <w:next w:val="Normal"/>
    <w:autoRedefine/>
    <w:semiHidden/>
    <w:rsid w:val="00FC7FAA"/>
    <w:pPr>
      <w:ind w:left="1540"/>
    </w:pPr>
  </w:style>
  <w:style w:type="paragraph" w:styleId="TOC9">
    <w:name w:val="toc 9"/>
    <w:basedOn w:val="Normal"/>
    <w:next w:val="Normal"/>
    <w:autoRedefine/>
    <w:semiHidden/>
    <w:rsid w:val="00FC7FAA"/>
    <w:pPr>
      <w:ind w:left="1760"/>
    </w:pPr>
  </w:style>
  <w:style w:type="character" w:styleId="Hyperlink">
    <w:name w:val="Hyperlink"/>
    <w:uiPriority w:val="99"/>
    <w:rsid w:val="00C03D86"/>
    <w:rPr>
      <w:color w:val="209FC8"/>
      <w:u w:val="single"/>
    </w:rPr>
  </w:style>
  <w:style w:type="paragraph" w:customStyle="1" w:styleId="AutoCorrect">
    <w:name w:val="AutoCorrect"/>
    <w:rsid w:val="00FC7FAA"/>
    <w:rPr>
      <w:rFonts w:ascii="Segoe UI" w:hAnsi="Segoe UI" w:cs="Segoe UI"/>
      <w:lang w:val="en-GB" w:bidi="he-IL"/>
    </w:rPr>
  </w:style>
  <w:style w:type="paragraph" w:styleId="BodyText">
    <w:name w:val="Body Text"/>
    <w:basedOn w:val="Normal"/>
    <w:rsid w:val="00FC7FAA"/>
    <w:pPr>
      <w:spacing w:after="120"/>
    </w:pPr>
    <w:rPr>
      <w:snapToGrid w:val="0"/>
      <w:sz w:val="20"/>
      <w:szCs w:val="20"/>
      <w:lang w:val="en-US" w:bidi="he-IL"/>
    </w:rPr>
  </w:style>
  <w:style w:type="paragraph" w:customStyle="1" w:styleId="Bulletcolored">
    <w:name w:val="Bullet colored"/>
    <w:rsid w:val="008D79B8"/>
    <w:pPr>
      <w:numPr>
        <w:numId w:val="14"/>
      </w:numPr>
    </w:pPr>
    <w:rPr>
      <w:rFonts w:ascii="Segoe UI" w:hAnsi="Segoe UI" w:cs="Segoe UI"/>
      <w:color w:val="323232"/>
      <w:sz w:val="17"/>
      <w:szCs w:val="24"/>
    </w:rPr>
  </w:style>
  <w:style w:type="paragraph" w:customStyle="1" w:styleId="ColoredText">
    <w:name w:val="Colored Text"/>
    <w:basedOn w:val="Bodycopy"/>
    <w:rsid w:val="00FC7FAA"/>
    <w:rPr>
      <w:color w:val="A0A0A0"/>
    </w:rPr>
  </w:style>
  <w:style w:type="paragraph" w:customStyle="1" w:styleId="DocumentTitle">
    <w:name w:val="Document Title"/>
    <w:basedOn w:val="ColoredText"/>
    <w:rsid w:val="000E56E4"/>
    <w:pPr>
      <w:spacing w:line="440" w:lineRule="exact"/>
    </w:pPr>
    <w:rPr>
      <w:color w:val="auto"/>
      <w:sz w:val="32"/>
    </w:rPr>
  </w:style>
  <w:style w:type="paragraph" w:customStyle="1" w:styleId="Tableheading">
    <w:name w:val="Table heading"/>
    <w:basedOn w:val="ColoredText"/>
    <w:rsid w:val="00FC7FAA"/>
    <w:rPr>
      <w:bCs/>
    </w:rPr>
  </w:style>
  <w:style w:type="paragraph" w:customStyle="1" w:styleId="Bulletbold">
    <w:name w:val="Bullet bold"/>
    <w:basedOn w:val="Bullet"/>
    <w:rsid w:val="00FC7FAA"/>
    <w:pPr>
      <w:numPr>
        <w:numId w:val="9"/>
      </w:numPr>
    </w:pPr>
  </w:style>
  <w:style w:type="paragraph" w:customStyle="1" w:styleId="Contents">
    <w:name w:val="Contents"/>
    <w:basedOn w:val="Bodycopy"/>
    <w:rsid w:val="00FC7FAA"/>
    <w:pPr>
      <w:spacing w:line="480" w:lineRule="exact"/>
    </w:pPr>
    <w:rPr>
      <w:color w:val="FFFFFF"/>
      <w:sz w:val="30"/>
    </w:rPr>
  </w:style>
  <w:style w:type="character" w:styleId="PageNumber">
    <w:name w:val="page number"/>
    <w:rsid w:val="00FC7FAA"/>
    <w:rPr>
      <w:spacing w:val="20"/>
      <w:sz w:val="16"/>
    </w:rPr>
  </w:style>
  <w:style w:type="paragraph" w:customStyle="1" w:styleId="Tabletext">
    <w:name w:val="Table text"/>
    <w:basedOn w:val="Bodycopy"/>
    <w:rsid w:val="00F45B7B"/>
    <w:pPr>
      <w:spacing w:after="40"/>
    </w:pPr>
  </w:style>
  <w:style w:type="paragraph" w:customStyle="1" w:styleId="OrangeText">
    <w:name w:val="Orange Text"/>
    <w:basedOn w:val="Normal"/>
    <w:rsid w:val="00FC7FAA"/>
    <w:pPr>
      <w:spacing w:line="240" w:lineRule="exact"/>
    </w:pPr>
    <w:rPr>
      <w:color w:val="FF3300"/>
    </w:rPr>
  </w:style>
  <w:style w:type="paragraph" w:customStyle="1" w:styleId="Casestudydescription">
    <w:name w:val="Case study description"/>
    <w:basedOn w:val="Normal"/>
    <w:rsid w:val="00FC7FAA"/>
    <w:rPr>
      <w:color w:val="FFFFFF"/>
      <w:sz w:val="24"/>
    </w:rPr>
  </w:style>
  <w:style w:type="paragraph" w:customStyle="1" w:styleId="PullQuotecredit">
    <w:name w:val="Pull Quote credit"/>
    <w:basedOn w:val="Pullquote"/>
    <w:rsid w:val="00C03D86"/>
    <w:pPr>
      <w:spacing w:before="120" w:line="200" w:lineRule="exact"/>
      <w:jc w:val="right"/>
    </w:pPr>
    <w:rPr>
      <w:sz w:val="17"/>
    </w:rPr>
  </w:style>
  <w:style w:type="paragraph" w:customStyle="1" w:styleId="Diagramtitle">
    <w:name w:val="Diagram title"/>
    <w:basedOn w:val="Bodycopy"/>
    <w:rsid w:val="00FC7FAA"/>
    <w:rPr>
      <w:color w:val="FFFFFF"/>
      <w:sz w:val="19"/>
    </w:rPr>
  </w:style>
  <w:style w:type="paragraph" w:customStyle="1" w:styleId="Bullet2">
    <w:name w:val="Bullet2"/>
    <w:basedOn w:val="Bullet"/>
    <w:rsid w:val="00FC7FAA"/>
    <w:pPr>
      <w:numPr>
        <w:numId w:val="0"/>
      </w:numPr>
      <w:ind w:left="170"/>
    </w:pPr>
  </w:style>
  <w:style w:type="paragraph" w:customStyle="1" w:styleId="SectionHeadingGrey">
    <w:name w:val="Section Heading Grey"/>
    <w:basedOn w:val="SectionHeading"/>
    <w:rsid w:val="00FC7FAA"/>
    <w:rPr>
      <w:color w:val="666666"/>
    </w:rPr>
  </w:style>
  <w:style w:type="paragraph" w:customStyle="1" w:styleId="BulletGrey">
    <w:name w:val="Bullet Grey"/>
    <w:basedOn w:val="Bulletbold"/>
    <w:rsid w:val="00D77710"/>
    <w:pPr>
      <w:numPr>
        <w:numId w:val="7"/>
      </w:numPr>
    </w:pPr>
  </w:style>
  <w:style w:type="paragraph" w:customStyle="1" w:styleId="TableTitle">
    <w:name w:val="Table Title"/>
    <w:basedOn w:val="Tabletextheading"/>
    <w:rsid w:val="00FC7FAA"/>
    <w:pPr>
      <w:ind w:left="60"/>
    </w:pPr>
    <w:rPr>
      <w:color w:val="FFFFFF"/>
      <w:szCs w:val="17"/>
    </w:rPr>
  </w:style>
  <w:style w:type="paragraph" w:styleId="EnvelopeAddress">
    <w:name w:val="envelope address"/>
    <w:basedOn w:val="Normal"/>
    <w:rsid w:val="00FC7FAA"/>
    <w:pPr>
      <w:framePr w:w="7920" w:h="1980" w:hRule="exact" w:hSpace="180" w:wrap="auto" w:hAnchor="page" w:xAlign="center" w:yAlign="bottom"/>
      <w:ind w:left="2880"/>
    </w:pPr>
    <w:rPr>
      <w:sz w:val="24"/>
    </w:rPr>
  </w:style>
  <w:style w:type="paragraph" w:customStyle="1" w:styleId="BulletLevel2">
    <w:name w:val="Bullet Level2"/>
    <w:basedOn w:val="BulletGrey"/>
    <w:rsid w:val="00FC7FAA"/>
    <w:pPr>
      <w:numPr>
        <w:numId w:val="8"/>
      </w:numPr>
      <w:tabs>
        <w:tab w:val="clear" w:pos="170"/>
      </w:tabs>
    </w:pPr>
  </w:style>
  <w:style w:type="paragraph" w:styleId="BalloonText">
    <w:name w:val="Balloon Text"/>
    <w:basedOn w:val="Normal"/>
    <w:semiHidden/>
    <w:rsid w:val="00FC7FAA"/>
    <w:rPr>
      <w:sz w:val="16"/>
      <w:szCs w:val="16"/>
    </w:rPr>
  </w:style>
  <w:style w:type="character" w:customStyle="1" w:styleId="URL">
    <w:name w:val="URL"/>
    <w:rsid w:val="008D79B8"/>
    <w:rPr>
      <w:color w:val="209FC8"/>
      <w:u w:val="single"/>
    </w:rPr>
  </w:style>
  <w:style w:type="character" w:styleId="FollowedHyperlink">
    <w:name w:val="FollowedHyperlink"/>
    <w:rsid w:val="00500DAB"/>
    <w:rPr>
      <w:color w:val="800080"/>
      <w:u w:val="single"/>
    </w:rPr>
  </w:style>
  <w:style w:type="character" w:styleId="CommentReference">
    <w:name w:val="annotation reference"/>
    <w:basedOn w:val="DefaultParagraphFont"/>
    <w:rsid w:val="00A82C05"/>
    <w:rPr>
      <w:sz w:val="16"/>
      <w:szCs w:val="16"/>
    </w:rPr>
  </w:style>
  <w:style w:type="paragraph" w:styleId="CommentSubject">
    <w:name w:val="annotation subject"/>
    <w:basedOn w:val="CommentText"/>
    <w:next w:val="CommentText"/>
    <w:link w:val="CommentSubjectChar"/>
    <w:rsid w:val="00A82C05"/>
    <w:rPr>
      <w:b/>
      <w:bCs/>
      <w:sz w:val="20"/>
      <w:szCs w:val="20"/>
    </w:rPr>
  </w:style>
  <w:style w:type="character" w:customStyle="1" w:styleId="CommentTextChar">
    <w:name w:val="Comment Text Char"/>
    <w:basedOn w:val="DefaultParagraphFont"/>
    <w:link w:val="CommentText"/>
    <w:semiHidden/>
    <w:rsid w:val="00A82C05"/>
    <w:rPr>
      <w:rFonts w:ascii="Segoe UI" w:hAnsi="Segoe UI" w:cs="Segoe UI"/>
      <w:sz w:val="24"/>
      <w:szCs w:val="24"/>
      <w:lang w:val="en-GB"/>
    </w:rPr>
  </w:style>
  <w:style w:type="character" w:customStyle="1" w:styleId="CommentSubjectChar">
    <w:name w:val="Comment Subject Char"/>
    <w:basedOn w:val="CommentTextChar"/>
    <w:link w:val="CommentSubject"/>
    <w:rsid w:val="00A82C05"/>
    <w:rPr>
      <w:rFonts w:ascii="Segoe UI" w:hAnsi="Segoe UI" w:cs="Segoe UI"/>
      <w:sz w:val="24"/>
      <w:szCs w:val="24"/>
      <w:lang w:val="en-GB"/>
    </w:rPr>
  </w:style>
  <w:style w:type="paragraph" w:styleId="Revision">
    <w:name w:val="Revision"/>
    <w:hidden/>
    <w:uiPriority w:val="99"/>
    <w:semiHidden/>
    <w:rsid w:val="00FF287D"/>
    <w:rPr>
      <w:rFonts w:ascii="Segoe UI" w:hAnsi="Segoe UI" w:cs="Segoe UI"/>
      <w:sz w:val="17"/>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915"/>
    <w:rPr>
      <w:rFonts w:ascii="Segoe UI" w:hAnsi="Segoe UI" w:cs="Segoe UI"/>
      <w:sz w:val="17"/>
      <w:szCs w:val="24"/>
      <w:lang w:val="en-GB"/>
    </w:rPr>
  </w:style>
  <w:style w:type="paragraph" w:styleId="Heading1">
    <w:name w:val="heading 1"/>
    <w:basedOn w:val="Normal"/>
    <w:next w:val="Normal"/>
    <w:qFormat/>
    <w:rsid w:val="00FC7FAA"/>
    <w:pPr>
      <w:keepNext/>
      <w:spacing w:before="240" w:after="60"/>
      <w:jc w:val="both"/>
      <w:outlineLvl w:val="0"/>
    </w:pPr>
    <w:rPr>
      <w:b/>
      <w:kern w:val="28"/>
      <w:sz w:val="28"/>
      <w:szCs w:val="20"/>
      <w:lang w:bidi="he-IL"/>
    </w:rPr>
  </w:style>
  <w:style w:type="paragraph" w:styleId="Heading2">
    <w:name w:val="heading 2"/>
    <w:basedOn w:val="Heading1"/>
    <w:next w:val="Normal"/>
    <w:qFormat/>
    <w:rsid w:val="00FC7FAA"/>
    <w:pPr>
      <w:tabs>
        <w:tab w:val="num" w:pos="1440"/>
      </w:tabs>
      <w:spacing w:after="240"/>
      <w:ind w:left="1440" w:hanging="720"/>
      <w:jc w:val="left"/>
      <w:outlineLvl w:val="1"/>
    </w:pPr>
    <w:rPr>
      <w:kern w:val="0"/>
      <w:sz w:val="26"/>
    </w:rPr>
  </w:style>
  <w:style w:type="paragraph" w:styleId="Heading3">
    <w:name w:val="heading 3"/>
    <w:basedOn w:val="Normal"/>
    <w:next w:val="Normal"/>
    <w:qFormat/>
    <w:rsid w:val="00FC7FAA"/>
    <w:pPr>
      <w:keepNext/>
      <w:tabs>
        <w:tab w:val="num" w:pos="360"/>
      </w:tabs>
      <w:spacing w:before="240" w:after="60"/>
      <w:ind w:left="360" w:hanging="360"/>
      <w:outlineLvl w:val="2"/>
    </w:pPr>
    <w:rPr>
      <w:sz w:val="24"/>
      <w:szCs w:val="20"/>
      <w:lang w:bidi="he-IL"/>
    </w:rPr>
  </w:style>
  <w:style w:type="paragraph" w:styleId="Heading4">
    <w:name w:val="heading 4"/>
    <w:basedOn w:val="Normal"/>
    <w:next w:val="Normal"/>
    <w:qFormat/>
    <w:rsid w:val="00FC7FAA"/>
    <w:pPr>
      <w:keepNext/>
      <w:spacing w:before="240" w:after="60"/>
      <w:outlineLvl w:val="3"/>
    </w:pPr>
    <w:rPr>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FC7FAA"/>
    <w:pPr>
      <w:ind w:left="1134"/>
    </w:pPr>
    <w:rPr>
      <w:sz w:val="20"/>
    </w:rPr>
  </w:style>
  <w:style w:type="paragraph" w:styleId="Footer">
    <w:name w:val="footer"/>
    <w:basedOn w:val="Normal"/>
    <w:rsid w:val="00FC7FAA"/>
    <w:pPr>
      <w:tabs>
        <w:tab w:val="center" w:pos="4153"/>
        <w:tab w:val="right" w:pos="8306"/>
      </w:tabs>
    </w:pPr>
  </w:style>
  <w:style w:type="paragraph" w:styleId="Header">
    <w:name w:val="header"/>
    <w:basedOn w:val="Normal"/>
    <w:rsid w:val="00FC7FAA"/>
    <w:pPr>
      <w:tabs>
        <w:tab w:val="center" w:pos="4153"/>
        <w:tab w:val="right" w:pos="8306"/>
      </w:tabs>
      <w:jc w:val="both"/>
    </w:pPr>
    <w:rPr>
      <w:sz w:val="16"/>
      <w:szCs w:val="20"/>
      <w:lang w:bidi="he-IL"/>
    </w:rPr>
  </w:style>
  <w:style w:type="paragraph" w:styleId="EnvelopeReturn">
    <w:name w:val="envelope return"/>
    <w:basedOn w:val="Normal"/>
    <w:rsid w:val="00FC7FAA"/>
    <w:rPr>
      <w:i/>
      <w:sz w:val="48"/>
      <w:szCs w:val="48"/>
    </w:rPr>
  </w:style>
  <w:style w:type="paragraph" w:styleId="CommentText">
    <w:name w:val="annotation text"/>
    <w:basedOn w:val="Normal"/>
    <w:link w:val="CommentTextChar"/>
    <w:semiHidden/>
    <w:rsid w:val="00FC7FAA"/>
    <w:rPr>
      <w:sz w:val="24"/>
    </w:rPr>
  </w:style>
  <w:style w:type="paragraph" w:customStyle="1" w:styleId="Answer">
    <w:name w:val="Answer"/>
    <w:basedOn w:val="Normal"/>
    <w:next w:val="Question"/>
    <w:rsid w:val="00FC7FAA"/>
    <w:pPr>
      <w:numPr>
        <w:numId w:val="3"/>
      </w:numPr>
    </w:pPr>
    <w:rPr>
      <w:i/>
    </w:rPr>
  </w:style>
  <w:style w:type="paragraph" w:customStyle="1" w:styleId="Question">
    <w:name w:val="Question"/>
    <w:basedOn w:val="Normal"/>
    <w:next w:val="Answer"/>
    <w:rsid w:val="00FC7FAA"/>
    <w:pPr>
      <w:numPr>
        <w:numId w:val="2"/>
      </w:numPr>
    </w:pPr>
  </w:style>
  <w:style w:type="paragraph" w:customStyle="1" w:styleId="Bodycopy">
    <w:name w:val="Body copy"/>
    <w:basedOn w:val="Normal"/>
    <w:rsid w:val="008D79B8"/>
    <w:pPr>
      <w:spacing w:line="240" w:lineRule="exact"/>
    </w:pPr>
    <w:rPr>
      <w:color w:val="323232"/>
      <w:lang w:val="en-US"/>
    </w:rPr>
  </w:style>
  <w:style w:type="paragraph" w:customStyle="1" w:styleId="SectionHeading">
    <w:name w:val="Section Heading"/>
    <w:basedOn w:val="ColoredText"/>
    <w:next w:val="Bodycopy"/>
    <w:rsid w:val="008657EB"/>
    <w:pPr>
      <w:keepNext/>
    </w:pPr>
    <w:rPr>
      <w:color w:val="000000"/>
      <w:sz w:val="24"/>
    </w:rPr>
  </w:style>
  <w:style w:type="paragraph" w:customStyle="1" w:styleId="Subject">
    <w:name w:val="Subject"/>
    <w:basedOn w:val="Normal"/>
    <w:rsid w:val="00FC7FAA"/>
    <w:pPr>
      <w:jc w:val="center"/>
    </w:pPr>
    <w:rPr>
      <w:b/>
      <w:sz w:val="32"/>
      <w:u w:val="single"/>
    </w:rPr>
  </w:style>
  <w:style w:type="paragraph" w:styleId="PlainText">
    <w:name w:val="Plain Text"/>
    <w:basedOn w:val="Normal"/>
    <w:rsid w:val="00FC7FAA"/>
    <w:rPr>
      <w:sz w:val="22"/>
    </w:rPr>
  </w:style>
  <w:style w:type="paragraph" w:customStyle="1" w:styleId="MergedAnswer">
    <w:name w:val="MergedAnswer"/>
    <w:basedOn w:val="Normal"/>
    <w:rsid w:val="00FC7FAA"/>
  </w:style>
  <w:style w:type="paragraph" w:styleId="TOC2">
    <w:name w:val="toc 2"/>
    <w:basedOn w:val="Normal"/>
    <w:next w:val="Normal"/>
    <w:autoRedefine/>
    <w:semiHidden/>
    <w:rsid w:val="00FC7FAA"/>
    <w:pPr>
      <w:widowControl w:val="0"/>
      <w:tabs>
        <w:tab w:val="num" w:pos="360"/>
        <w:tab w:val="left" w:pos="851"/>
        <w:tab w:val="right" w:pos="8335"/>
      </w:tabs>
    </w:pPr>
    <w:rPr>
      <w:rFonts w:eastAsia="PMingLiU"/>
      <w:kern w:val="2"/>
      <w:sz w:val="40"/>
      <w:lang w:val="en-US" w:eastAsia="zh-TW"/>
    </w:rPr>
  </w:style>
  <w:style w:type="paragraph" w:customStyle="1" w:styleId="StandFirstIntroduction">
    <w:name w:val="Stand First Introduction"/>
    <w:basedOn w:val="Normal"/>
    <w:rsid w:val="000E56E4"/>
    <w:pPr>
      <w:spacing w:line="360" w:lineRule="exact"/>
    </w:pPr>
    <w:rPr>
      <w:color w:val="323232"/>
      <w:sz w:val="24"/>
    </w:rPr>
  </w:style>
  <w:style w:type="paragraph" w:customStyle="1" w:styleId="PartnerName">
    <w:name w:val="Partner Name"/>
    <w:basedOn w:val="ColoredText"/>
    <w:rsid w:val="00FC7FAA"/>
    <w:pPr>
      <w:spacing w:after="10" w:line="240" w:lineRule="auto"/>
    </w:pPr>
    <w:rPr>
      <w:bCs/>
      <w:sz w:val="32"/>
    </w:rPr>
  </w:style>
  <w:style w:type="paragraph" w:customStyle="1" w:styleId="WHITEPAPER">
    <w:name w:val="WHITE PAPER"/>
    <w:basedOn w:val="ColoredText"/>
    <w:rsid w:val="00FC7FAA"/>
    <w:pPr>
      <w:spacing w:before="100" w:line="240" w:lineRule="auto"/>
      <w:jc w:val="right"/>
    </w:pPr>
    <w:rPr>
      <w:sz w:val="14"/>
    </w:rPr>
  </w:style>
  <w:style w:type="paragraph" w:customStyle="1" w:styleId="Tabletextheading">
    <w:name w:val="Table text heading"/>
    <w:basedOn w:val="Normal"/>
    <w:next w:val="Tabletext"/>
    <w:rsid w:val="00F45B7B"/>
    <w:pPr>
      <w:spacing w:before="40" w:after="20"/>
    </w:pPr>
    <w:rPr>
      <w:b/>
      <w:bCs/>
      <w:color w:val="323232"/>
    </w:rPr>
  </w:style>
  <w:style w:type="paragraph" w:customStyle="1" w:styleId="Bullet">
    <w:name w:val="Bullet"/>
    <w:rsid w:val="008D79B8"/>
    <w:pPr>
      <w:numPr>
        <w:numId w:val="10"/>
      </w:numPr>
      <w:tabs>
        <w:tab w:val="clear" w:pos="360"/>
        <w:tab w:val="left" w:pos="170"/>
      </w:tabs>
      <w:spacing w:line="240" w:lineRule="exact"/>
      <w:ind w:left="181" w:hanging="181"/>
    </w:pPr>
    <w:rPr>
      <w:rFonts w:ascii="Segoe UI" w:hAnsi="Segoe UI" w:cs="Segoe UI"/>
      <w:color w:val="323232"/>
      <w:sz w:val="17"/>
      <w:szCs w:val="17"/>
    </w:rPr>
  </w:style>
  <w:style w:type="paragraph" w:customStyle="1" w:styleId="Bodycopyheading">
    <w:name w:val="Body copy heading"/>
    <w:basedOn w:val="Bodycopy"/>
    <w:next w:val="Bodycopy"/>
    <w:rsid w:val="00C03D86"/>
    <w:rPr>
      <w:b/>
      <w:szCs w:val="17"/>
    </w:rPr>
  </w:style>
  <w:style w:type="paragraph" w:customStyle="1" w:styleId="Disclaimer">
    <w:name w:val="Disclaimer"/>
    <w:basedOn w:val="Bodycopy"/>
    <w:rsid w:val="00C03D86"/>
    <w:pPr>
      <w:spacing w:line="120" w:lineRule="exact"/>
    </w:pPr>
    <w:rPr>
      <w:sz w:val="12"/>
    </w:rPr>
  </w:style>
  <w:style w:type="paragraph" w:customStyle="1" w:styleId="Pullquote">
    <w:name w:val="Pull quote"/>
    <w:basedOn w:val="ColoredText"/>
    <w:rsid w:val="000E56E4"/>
    <w:pPr>
      <w:spacing w:line="400" w:lineRule="exact"/>
    </w:pPr>
    <w:rPr>
      <w:sz w:val="28"/>
    </w:rPr>
  </w:style>
  <w:style w:type="paragraph" w:customStyle="1" w:styleId="Diagramcaption">
    <w:name w:val="Diagram caption"/>
    <w:basedOn w:val="ColoredText"/>
    <w:rsid w:val="00FC7FAA"/>
    <w:rPr>
      <w:sz w:val="19"/>
    </w:rPr>
  </w:style>
  <w:style w:type="paragraph" w:styleId="TOC1">
    <w:name w:val="toc 1"/>
    <w:basedOn w:val="Normal"/>
    <w:next w:val="Normal"/>
    <w:semiHidden/>
    <w:rsid w:val="00FC7FAA"/>
    <w:pPr>
      <w:tabs>
        <w:tab w:val="right" w:pos="3289"/>
      </w:tabs>
      <w:spacing w:line="360" w:lineRule="exact"/>
    </w:pPr>
    <w:rPr>
      <w:noProof/>
      <w:color w:val="FFFFFF"/>
      <w:sz w:val="24"/>
    </w:rPr>
  </w:style>
  <w:style w:type="paragraph" w:styleId="TOC3">
    <w:name w:val="toc 3"/>
    <w:basedOn w:val="Normal"/>
    <w:next w:val="Normal"/>
    <w:autoRedefine/>
    <w:semiHidden/>
    <w:rsid w:val="00FC7FAA"/>
    <w:pPr>
      <w:ind w:left="440"/>
    </w:pPr>
  </w:style>
  <w:style w:type="paragraph" w:styleId="TOC4">
    <w:name w:val="toc 4"/>
    <w:basedOn w:val="Normal"/>
    <w:next w:val="Normal"/>
    <w:autoRedefine/>
    <w:semiHidden/>
    <w:rsid w:val="00FC7FAA"/>
    <w:pPr>
      <w:ind w:left="660"/>
    </w:pPr>
  </w:style>
  <w:style w:type="paragraph" w:styleId="TOC5">
    <w:name w:val="toc 5"/>
    <w:basedOn w:val="Normal"/>
    <w:next w:val="Normal"/>
    <w:autoRedefine/>
    <w:semiHidden/>
    <w:rsid w:val="00FC7FAA"/>
    <w:pPr>
      <w:ind w:left="880"/>
    </w:pPr>
  </w:style>
  <w:style w:type="paragraph" w:styleId="TOC6">
    <w:name w:val="toc 6"/>
    <w:basedOn w:val="Normal"/>
    <w:next w:val="Normal"/>
    <w:autoRedefine/>
    <w:semiHidden/>
    <w:rsid w:val="00FC7FAA"/>
    <w:pPr>
      <w:ind w:left="1100"/>
    </w:pPr>
  </w:style>
  <w:style w:type="paragraph" w:styleId="TOC7">
    <w:name w:val="toc 7"/>
    <w:basedOn w:val="Normal"/>
    <w:next w:val="Normal"/>
    <w:autoRedefine/>
    <w:semiHidden/>
    <w:rsid w:val="00FC7FAA"/>
    <w:pPr>
      <w:ind w:left="1320"/>
    </w:pPr>
  </w:style>
  <w:style w:type="paragraph" w:styleId="TOC8">
    <w:name w:val="toc 8"/>
    <w:basedOn w:val="Normal"/>
    <w:next w:val="Normal"/>
    <w:autoRedefine/>
    <w:semiHidden/>
    <w:rsid w:val="00FC7FAA"/>
    <w:pPr>
      <w:ind w:left="1540"/>
    </w:pPr>
  </w:style>
  <w:style w:type="paragraph" w:styleId="TOC9">
    <w:name w:val="toc 9"/>
    <w:basedOn w:val="Normal"/>
    <w:next w:val="Normal"/>
    <w:autoRedefine/>
    <w:semiHidden/>
    <w:rsid w:val="00FC7FAA"/>
    <w:pPr>
      <w:ind w:left="1760"/>
    </w:pPr>
  </w:style>
  <w:style w:type="character" w:styleId="Hyperlink">
    <w:name w:val="Hyperlink"/>
    <w:uiPriority w:val="99"/>
    <w:rsid w:val="00C03D86"/>
    <w:rPr>
      <w:color w:val="209FC8"/>
      <w:u w:val="single"/>
    </w:rPr>
  </w:style>
  <w:style w:type="paragraph" w:customStyle="1" w:styleId="AutoCorrect">
    <w:name w:val="AutoCorrect"/>
    <w:rsid w:val="00FC7FAA"/>
    <w:rPr>
      <w:rFonts w:ascii="Segoe UI" w:hAnsi="Segoe UI" w:cs="Segoe UI"/>
      <w:lang w:val="en-GB" w:bidi="he-IL"/>
    </w:rPr>
  </w:style>
  <w:style w:type="paragraph" w:styleId="BodyText">
    <w:name w:val="Body Text"/>
    <w:basedOn w:val="Normal"/>
    <w:rsid w:val="00FC7FAA"/>
    <w:pPr>
      <w:spacing w:after="120"/>
    </w:pPr>
    <w:rPr>
      <w:snapToGrid w:val="0"/>
      <w:sz w:val="20"/>
      <w:szCs w:val="20"/>
      <w:lang w:val="en-US" w:bidi="he-IL"/>
    </w:rPr>
  </w:style>
  <w:style w:type="paragraph" w:customStyle="1" w:styleId="Bulletcolored">
    <w:name w:val="Bullet colored"/>
    <w:rsid w:val="008D79B8"/>
    <w:pPr>
      <w:numPr>
        <w:numId w:val="14"/>
      </w:numPr>
    </w:pPr>
    <w:rPr>
      <w:rFonts w:ascii="Segoe UI" w:hAnsi="Segoe UI" w:cs="Segoe UI"/>
      <w:color w:val="323232"/>
      <w:sz w:val="17"/>
      <w:szCs w:val="24"/>
    </w:rPr>
  </w:style>
  <w:style w:type="paragraph" w:customStyle="1" w:styleId="ColoredText">
    <w:name w:val="Colored Text"/>
    <w:basedOn w:val="Bodycopy"/>
    <w:rsid w:val="00FC7FAA"/>
    <w:rPr>
      <w:color w:val="A0A0A0"/>
    </w:rPr>
  </w:style>
  <w:style w:type="paragraph" w:customStyle="1" w:styleId="DocumentTitle">
    <w:name w:val="Document Title"/>
    <w:basedOn w:val="ColoredText"/>
    <w:rsid w:val="000E56E4"/>
    <w:pPr>
      <w:spacing w:line="440" w:lineRule="exact"/>
    </w:pPr>
    <w:rPr>
      <w:color w:val="auto"/>
      <w:sz w:val="32"/>
    </w:rPr>
  </w:style>
  <w:style w:type="paragraph" w:customStyle="1" w:styleId="Tableheading">
    <w:name w:val="Table heading"/>
    <w:basedOn w:val="ColoredText"/>
    <w:rsid w:val="00FC7FAA"/>
    <w:rPr>
      <w:bCs/>
    </w:rPr>
  </w:style>
  <w:style w:type="paragraph" w:customStyle="1" w:styleId="Bulletbold">
    <w:name w:val="Bullet bold"/>
    <w:basedOn w:val="Bullet"/>
    <w:rsid w:val="00FC7FAA"/>
    <w:pPr>
      <w:numPr>
        <w:numId w:val="9"/>
      </w:numPr>
    </w:pPr>
  </w:style>
  <w:style w:type="paragraph" w:customStyle="1" w:styleId="Contents">
    <w:name w:val="Contents"/>
    <w:basedOn w:val="Bodycopy"/>
    <w:rsid w:val="00FC7FAA"/>
    <w:pPr>
      <w:spacing w:line="480" w:lineRule="exact"/>
    </w:pPr>
    <w:rPr>
      <w:color w:val="FFFFFF"/>
      <w:sz w:val="30"/>
    </w:rPr>
  </w:style>
  <w:style w:type="character" w:styleId="PageNumber">
    <w:name w:val="page number"/>
    <w:rsid w:val="00FC7FAA"/>
    <w:rPr>
      <w:spacing w:val="20"/>
      <w:sz w:val="16"/>
    </w:rPr>
  </w:style>
  <w:style w:type="paragraph" w:customStyle="1" w:styleId="Tabletext">
    <w:name w:val="Table text"/>
    <w:basedOn w:val="Bodycopy"/>
    <w:rsid w:val="00F45B7B"/>
    <w:pPr>
      <w:spacing w:after="40"/>
    </w:pPr>
  </w:style>
  <w:style w:type="paragraph" w:customStyle="1" w:styleId="OrangeText">
    <w:name w:val="Orange Text"/>
    <w:basedOn w:val="Normal"/>
    <w:rsid w:val="00FC7FAA"/>
    <w:pPr>
      <w:spacing w:line="240" w:lineRule="exact"/>
    </w:pPr>
    <w:rPr>
      <w:color w:val="FF3300"/>
    </w:rPr>
  </w:style>
  <w:style w:type="paragraph" w:customStyle="1" w:styleId="Casestudydescription">
    <w:name w:val="Case study description"/>
    <w:basedOn w:val="Normal"/>
    <w:rsid w:val="00FC7FAA"/>
    <w:rPr>
      <w:color w:val="FFFFFF"/>
      <w:sz w:val="24"/>
    </w:rPr>
  </w:style>
  <w:style w:type="paragraph" w:customStyle="1" w:styleId="PullQuotecredit">
    <w:name w:val="Pull Quote credit"/>
    <w:basedOn w:val="Pullquote"/>
    <w:rsid w:val="00C03D86"/>
    <w:pPr>
      <w:spacing w:before="120" w:line="200" w:lineRule="exact"/>
      <w:jc w:val="right"/>
    </w:pPr>
    <w:rPr>
      <w:sz w:val="17"/>
    </w:rPr>
  </w:style>
  <w:style w:type="paragraph" w:customStyle="1" w:styleId="Diagramtitle">
    <w:name w:val="Diagram title"/>
    <w:basedOn w:val="Bodycopy"/>
    <w:rsid w:val="00FC7FAA"/>
    <w:rPr>
      <w:color w:val="FFFFFF"/>
      <w:sz w:val="19"/>
    </w:rPr>
  </w:style>
  <w:style w:type="paragraph" w:customStyle="1" w:styleId="Bullet2">
    <w:name w:val="Bullet2"/>
    <w:basedOn w:val="Bullet"/>
    <w:rsid w:val="00FC7FAA"/>
    <w:pPr>
      <w:numPr>
        <w:numId w:val="0"/>
      </w:numPr>
      <w:ind w:left="170"/>
    </w:pPr>
  </w:style>
  <w:style w:type="paragraph" w:customStyle="1" w:styleId="SectionHeadingGrey">
    <w:name w:val="Section Heading Grey"/>
    <w:basedOn w:val="SectionHeading"/>
    <w:rsid w:val="00FC7FAA"/>
    <w:rPr>
      <w:color w:val="666666"/>
    </w:rPr>
  </w:style>
  <w:style w:type="paragraph" w:customStyle="1" w:styleId="BulletGrey">
    <w:name w:val="Bullet Grey"/>
    <w:basedOn w:val="Bulletbold"/>
    <w:rsid w:val="00D77710"/>
    <w:pPr>
      <w:numPr>
        <w:numId w:val="7"/>
      </w:numPr>
    </w:pPr>
  </w:style>
  <w:style w:type="paragraph" w:customStyle="1" w:styleId="TableTitle">
    <w:name w:val="Table Title"/>
    <w:basedOn w:val="Tabletextheading"/>
    <w:rsid w:val="00FC7FAA"/>
    <w:pPr>
      <w:ind w:left="60"/>
    </w:pPr>
    <w:rPr>
      <w:color w:val="FFFFFF"/>
      <w:szCs w:val="17"/>
    </w:rPr>
  </w:style>
  <w:style w:type="paragraph" w:styleId="EnvelopeAddress">
    <w:name w:val="envelope address"/>
    <w:basedOn w:val="Normal"/>
    <w:rsid w:val="00FC7FAA"/>
    <w:pPr>
      <w:framePr w:w="7920" w:h="1980" w:hRule="exact" w:hSpace="180" w:wrap="auto" w:hAnchor="page" w:xAlign="center" w:yAlign="bottom"/>
      <w:ind w:left="2880"/>
    </w:pPr>
    <w:rPr>
      <w:sz w:val="24"/>
    </w:rPr>
  </w:style>
  <w:style w:type="paragraph" w:customStyle="1" w:styleId="BulletLevel2">
    <w:name w:val="Bullet Level2"/>
    <w:basedOn w:val="BulletGrey"/>
    <w:rsid w:val="00FC7FAA"/>
    <w:pPr>
      <w:numPr>
        <w:numId w:val="8"/>
      </w:numPr>
      <w:tabs>
        <w:tab w:val="clear" w:pos="170"/>
      </w:tabs>
    </w:pPr>
  </w:style>
  <w:style w:type="paragraph" w:styleId="BalloonText">
    <w:name w:val="Balloon Text"/>
    <w:basedOn w:val="Normal"/>
    <w:semiHidden/>
    <w:rsid w:val="00FC7FAA"/>
    <w:rPr>
      <w:sz w:val="16"/>
      <w:szCs w:val="16"/>
    </w:rPr>
  </w:style>
  <w:style w:type="character" w:customStyle="1" w:styleId="URL">
    <w:name w:val="URL"/>
    <w:rsid w:val="008D79B8"/>
    <w:rPr>
      <w:color w:val="209FC8"/>
      <w:u w:val="single"/>
    </w:rPr>
  </w:style>
  <w:style w:type="character" w:styleId="FollowedHyperlink">
    <w:name w:val="FollowedHyperlink"/>
    <w:rsid w:val="00500DAB"/>
    <w:rPr>
      <w:color w:val="800080"/>
      <w:u w:val="single"/>
    </w:rPr>
  </w:style>
  <w:style w:type="character" w:styleId="CommentReference">
    <w:name w:val="annotation reference"/>
    <w:basedOn w:val="DefaultParagraphFont"/>
    <w:rsid w:val="00A82C05"/>
    <w:rPr>
      <w:sz w:val="16"/>
      <w:szCs w:val="16"/>
    </w:rPr>
  </w:style>
  <w:style w:type="paragraph" w:styleId="CommentSubject">
    <w:name w:val="annotation subject"/>
    <w:basedOn w:val="CommentText"/>
    <w:next w:val="CommentText"/>
    <w:link w:val="CommentSubjectChar"/>
    <w:rsid w:val="00A82C05"/>
    <w:rPr>
      <w:b/>
      <w:bCs/>
      <w:sz w:val="20"/>
      <w:szCs w:val="20"/>
    </w:rPr>
  </w:style>
  <w:style w:type="character" w:customStyle="1" w:styleId="CommentTextChar">
    <w:name w:val="Merknadstekst Tegn"/>
    <w:basedOn w:val="DefaultParagraphFont"/>
    <w:link w:val="CommentText"/>
    <w:semiHidden/>
    <w:rsid w:val="00A82C05"/>
    <w:rPr>
      <w:rFonts w:ascii="Segoe UI" w:hAnsi="Segoe UI" w:cs="Segoe UI"/>
      <w:sz w:val="24"/>
      <w:szCs w:val="24"/>
      <w:lang w:val="en-GB"/>
    </w:rPr>
  </w:style>
  <w:style w:type="character" w:customStyle="1" w:styleId="CommentSubjectChar">
    <w:name w:val="Kommentaremne Tegn"/>
    <w:basedOn w:val="CommentTextChar"/>
    <w:link w:val="CommentSubject"/>
    <w:rsid w:val="00A82C05"/>
    <w:rPr>
      <w:rFonts w:ascii="Segoe UI" w:hAnsi="Segoe UI" w:cs="Segoe UI"/>
      <w:sz w:val="24"/>
      <w:szCs w:val="24"/>
      <w:lang w:val="en-GB"/>
    </w:rPr>
  </w:style>
</w:styles>
</file>

<file path=word/webSettings.xml><?xml version="1.0" encoding="utf-8"?>
<w:webSettings xmlns:r="http://schemas.openxmlformats.org/officeDocument/2006/relationships" xmlns:w="http://schemas.openxmlformats.org/wordprocessingml/2006/main">
  <w:divs>
    <w:div w:id="76371280">
      <w:bodyDiv w:val="1"/>
      <w:marLeft w:val="25"/>
      <w:marRight w:val="25"/>
      <w:marTop w:val="0"/>
      <w:marBottom w:val="0"/>
      <w:divBdr>
        <w:top w:val="none" w:sz="0" w:space="0" w:color="auto"/>
        <w:left w:val="none" w:sz="0" w:space="0" w:color="auto"/>
        <w:bottom w:val="none" w:sz="0" w:space="0" w:color="auto"/>
        <w:right w:val="none" w:sz="0" w:space="0" w:color="auto"/>
      </w:divBdr>
      <w:divsChild>
        <w:div w:id="1541740552">
          <w:marLeft w:val="0"/>
          <w:marRight w:val="0"/>
          <w:marTop w:val="0"/>
          <w:marBottom w:val="0"/>
          <w:divBdr>
            <w:top w:val="none" w:sz="0" w:space="0" w:color="auto"/>
            <w:left w:val="none" w:sz="0" w:space="0" w:color="auto"/>
            <w:bottom w:val="none" w:sz="0" w:space="0" w:color="auto"/>
            <w:right w:val="none" w:sz="0" w:space="0" w:color="auto"/>
          </w:divBdr>
          <w:divsChild>
            <w:div w:id="1274442873">
              <w:marLeft w:val="0"/>
              <w:marRight w:val="0"/>
              <w:marTop w:val="0"/>
              <w:marBottom w:val="0"/>
              <w:divBdr>
                <w:top w:val="none" w:sz="0" w:space="0" w:color="auto"/>
                <w:left w:val="none" w:sz="0" w:space="0" w:color="auto"/>
                <w:bottom w:val="none" w:sz="0" w:space="0" w:color="auto"/>
                <w:right w:val="none" w:sz="0" w:space="0" w:color="auto"/>
              </w:divBdr>
            </w:div>
            <w:div w:id="184561943">
              <w:marLeft w:val="0"/>
              <w:marRight w:val="0"/>
              <w:marTop w:val="0"/>
              <w:marBottom w:val="0"/>
              <w:divBdr>
                <w:top w:val="none" w:sz="0" w:space="0" w:color="auto"/>
                <w:left w:val="none" w:sz="0" w:space="0" w:color="auto"/>
                <w:bottom w:val="none" w:sz="0" w:space="0" w:color="auto"/>
                <w:right w:val="none" w:sz="0" w:space="0" w:color="auto"/>
              </w:divBdr>
              <w:divsChild>
                <w:div w:id="1964841055">
                  <w:marLeft w:val="150"/>
                  <w:marRight w:val="0"/>
                  <w:marTop w:val="0"/>
                  <w:marBottom w:val="0"/>
                  <w:divBdr>
                    <w:top w:val="none" w:sz="0" w:space="0" w:color="auto"/>
                    <w:left w:val="none" w:sz="0" w:space="0" w:color="auto"/>
                    <w:bottom w:val="none" w:sz="0" w:space="0" w:color="auto"/>
                    <w:right w:val="none" w:sz="0" w:space="0" w:color="auto"/>
                  </w:divBdr>
                  <w:divsChild>
                    <w:div w:id="20985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646664">
      <w:bodyDiv w:val="1"/>
      <w:marLeft w:val="0"/>
      <w:marRight w:val="0"/>
      <w:marTop w:val="0"/>
      <w:marBottom w:val="0"/>
      <w:divBdr>
        <w:top w:val="none" w:sz="0" w:space="0" w:color="auto"/>
        <w:left w:val="none" w:sz="0" w:space="0" w:color="auto"/>
        <w:bottom w:val="none" w:sz="0" w:space="0" w:color="auto"/>
        <w:right w:val="none" w:sz="0" w:space="0" w:color="auto"/>
      </w:divBdr>
    </w:div>
    <w:div w:id="421993225">
      <w:bodyDiv w:val="1"/>
      <w:marLeft w:val="0"/>
      <w:marRight w:val="0"/>
      <w:marTop w:val="0"/>
      <w:marBottom w:val="0"/>
      <w:divBdr>
        <w:top w:val="none" w:sz="0" w:space="0" w:color="auto"/>
        <w:left w:val="none" w:sz="0" w:space="0" w:color="auto"/>
        <w:bottom w:val="none" w:sz="0" w:space="0" w:color="auto"/>
        <w:right w:val="none" w:sz="0" w:space="0" w:color="auto"/>
      </w:divBdr>
    </w:div>
    <w:div w:id="1053578563">
      <w:bodyDiv w:val="1"/>
      <w:marLeft w:val="0"/>
      <w:marRight w:val="0"/>
      <w:marTop w:val="0"/>
      <w:marBottom w:val="0"/>
      <w:divBdr>
        <w:top w:val="none" w:sz="0" w:space="0" w:color="auto"/>
        <w:left w:val="none" w:sz="0" w:space="0" w:color="auto"/>
        <w:bottom w:val="none" w:sz="0" w:space="0" w:color="auto"/>
        <w:right w:val="none" w:sz="0" w:space="0" w:color="auto"/>
      </w:divBdr>
      <w:divsChild>
        <w:div w:id="55589216">
          <w:marLeft w:val="0"/>
          <w:marRight w:val="0"/>
          <w:marTop w:val="0"/>
          <w:marBottom w:val="0"/>
          <w:divBdr>
            <w:top w:val="none" w:sz="0" w:space="0" w:color="auto"/>
            <w:left w:val="none" w:sz="0" w:space="0" w:color="auto"/>
            <w:bottom w:val="none" w:sz="0" w:space="0" w:color="auto"/>
            <w:right w:val="none" w:sz="0" w:space="0" w:color="auto"/>
          </w:divBdr>
        </w:div>
      </w:divsChild>
    </w:div>
    <w:div w:id="1392576206">
      <w:bodyDiv w:val="1"/>
      <w:marLeft w:val="0"/>
      <w:marRight w:val="0"/>
      <w:marTop w:val="0"/>
      <w:marBottom w:val="0"/>
      <w:divBdr>
        <w:top w:val="none" w:sz="0" w:space="0" w:color="auto"/>
        <w:left w:val="none" w:sz="0" w:space="0" w:color="auto"/>
        <w:bottom w:val="none" w:sz="0" w:space="0" w:color="auto"/>
        <w:right w:val="none" w:sz="0" w:space="0" w:color="auto"/>
      </w:divBdr>
    </w:div>
    <w:div w:id="1420641649">
      <w:bodyDiv w:val="1"/>
      <w:marLeft w:val="0"/>
      <w:marRight w:val="0"/>
      <w:marTop w:val="0"/>
      <w:marBottom w:val="0"/>
      <w:divBdr>
        <w:top w:val="none" w:sz="0" w:space="0" w:color="auto"/>
        <w:left w:val="none" w:sz="0" w:space="0" w:color="auto"/>
        <w:bottom w:val="none" w:sz="0" w:space="0" w:color="auto"/>
        <w:right w:val="none" w:sz="0" w:space="0" w:color="auto"/>
      </w:divBdr>
    </w:div>
    <w:div w:id="154752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polycom.com/index.html?showme=y"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dialogic.com" TargetMode="External"/><Relationship Id="rId17" Type="http://schemas.openxmlformats.org/officeDocument/2006/relationships/hyperlink" Target="http://www.polycom.com" TargetMode="Externa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www.microsoft.com/lyn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enor.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lantronics.com/north_america/en_US;jsessionid=A8C7A0E4B757D3B92F4DE79AFAF2BA34.alpha" TargetMode="External"/><Relationship Id="rId23" Type="http://schemas.openxmlformats.org/officeDocument/2006/relationships/fontTable" Target="fontTable.xml"/><Relationship Id="rId10" Type="http://schemas.openxmlformats.org/officeDocument/2006/relationships/hyperlink" Target="http://www.microsoft.com"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plantronics.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egs\AppData\Roaming\Microsoft\Templates\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CEP_Template</Template>
  <TotalTime>238</TotalTime>
  <Pages>5</Pages>
  <Words>1801</Words>
  <Characters>10272</Characters>
  <Application>Microsoft Office Word</Application>
  <DocSecurity>0</DocSecurity>
  <Lines>85</Lines>
  <Paragraphs>24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Metia CEP Telecommunications Firm Reduces Hardware Costs by 50 Percent with Communications Upgr</vt:lpstr>
      <vt:lpstr>Metia CEP Telecommunications Firm Reduces Hardware Costs by 50 Percent with Communications Upgr</vt:lpstr>
    </vt:vector>
  </TitlesOfParts>
  <Company/>
  <LinksUpToDate>false</LinksUpToDate>
  <CharactersWithSpaces>12049</CharactersWithSpaces>
  <SharedDoc>false</SharedDoc>
  <HLinks>
    <vt:vector size="6" baseType="variant">
      <vt:variant>
        <vt:i4>6225951</vt:i4>
      </vt:variant>
      <vt:variant>
        <vt:i4>0</vt:i4>
      </vt:variant>
      <vt:variant>
        <vt:i4>0</vt:i4>
      </vt:variant>
      <vt:variant>
        <vt:i4>5</vt:i4>
      </vt:variant>
      <vt:variant>
        <vt:lpwstr>http://www.microsoft.com/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Megan Stasiak</cp:lastModifiedBy>
  <cp:revision>41</cp:revision>
  <cp:lastPrinted>2010-11-15T12:22:00Z</cp:lastPrinted>
  <dcterms:created xsi:type="dcterms:W3CDTF">2010-11-16T14:01:00Z</dcterms:created>
  <dcterms:modified xsi:type="dcterms:W3CDTF">2010-11-17T01:20:00Z</dcterms:modified>
  <cp:category/>
</cp:coreProperties>
</file>